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743" w:rsidRPr="00D03620" w:rsidRDefault="00A16743" w:rsidP="00A16743">
      <w:pPr>
        <w:bidi/>
        <w:spacing w:after="0" w:line="240" w:lineRule="auto"/>
        <w:jc w:val="center"/>
        <w:rPr>
          <w:rFonts w:ascii="Times New Roman" w:eastAsia="Times New Roman" w:hAnsi="Times New Roman" w:cs="B Lotus"/>
          <w:sz w:val="28"/>
          <w:szCs w:val="28"/>
          <w:rtl/>
        </w:rPr>
      </w:pPr>
      <w:r w:rsidRPr="00D03620">
        <w:rPr>
          <w:rFonts w:ascii="Times New Roman" w:eastAsia="Times New Roman" w:hAnsi="Times New Roman" w:cs="B Lotus" w:hint="cs"/>
          <w:sz w:val="28"/>
          <w:szCs w:val="28"/>
          <w:rtl/>
        </w:rPr>
        <w:t>مدیریت جهانگردی</w:t>
      </w:r>
    </w:p>
    <w:p w:rsidR="00A16743" w:rsidRPr="00D03620" w:rsidRDefault="00A16743" w:rsidP="00A16743">
      <w:pPr>
        <w:bidi/>
        <w:spacing w:after="0" w:line="240" w:lineRule="auto"/>
        <w:jc w:val="center"/>
        <w:rPr>
          <w:rFonts w:ascii="Times New Roman" w:eastAsia="Times New Roman" w:hAnsi="Times New Roman" w:cs="B Lotus"/>
          <w:sz w:val="28"/>
          <w:szCs w:val="28"/>
          <w:rtl/>
        </w:rPr>
      </w:pPr>
    </w:p>
    <w:p w:rsidR="00A16743" w:rsidRPr="00D03620" w:rsidRDefault="00A16743" w:rsidP="00A16743">
      <w:pPr>
        <w:spacing w:after="0" w:line="240" w:lineRule="auto"/>
        <w:jc w:val="center"/>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موضوع:</w:t>
      </w:r>
    </w:p>
    <w:p w:rsidR="00A16743" w:rsidRPr="00D03620" w:rsidRDefault="00A16743" w:rsidP="00A16743">
      <w:pPr>
        <w:spacing w:after="0" w:line="240" w:lineRule="auto"/>
        <w:jc w:val="center"/>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نقش تنوع فرهنگی در توسعه گردشگری، مطالعه موردی کشورهای ایران، انگلستان و مالزی</w:t>
      </w:r>
    </w:p>
    <w:p w:rsidR="00A16743" w:rsidRPr="00D03620" w:rsidRDefault="00A16743" w:rsidP="00A16743">
      <w:pPr>
        <w:bidi/>
        <w:spacing w:after="0" w:line="240" w:lineRule="auto"/>
        <w:jc w:val="center"/>
        <w:rPr>
          <w:rFonts w:ascii="Times New Roman" w:eastAsia="Times New Roman" w:hAnsi="Times New Roman" w:cs="B Lotus"/>
          <w:b/>
          <w:bCs/>
          <w:sz w:val="28"/>
          <w:szCs w:val="28"/>
          <w:rtl/>
          <w:lang w:bidi="fa-IR"/>
        </w:rPr>
      </w:pPr>
    </w:p>
    <w:p w:rsidR="00A16743" w:rsidRPr="00D03620" w:rsidRDefault="00A16743" w:rsidP="00D916FF">
      <w:pPr>
        <w:numPr>
          <w:ilvl w:val="0"/>
          <w:numId w:val="18"/>
        </w:numPr>
        <w:bidi/>
        <w:spacing w:after="0" w:line="240" w:lineRule="auto"/>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مقدمه</w:t>
      </w:r>
    </w:p>
    <w:p w:rsidR="00A16743" w:rsidRPr="00D03620" w:rsidRDefault="00A16743" w:rsidP="00A16743">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اقتصاد جهان امروز بر پایه چند صنعت بزرگ شکل گرفته است که یکی از این صنایع گردشگری است. این صنعت که از دیرباز وجود داشته در چند دهه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اخیر شکل سازمان یافته ای به خود گرفته و به نوعی وارد عرصه رقابت با دیگر صنایع خدماتی شده است.گردشگری که به درستی صنعت قرن بیست و یکم نام گرفته است، کسب و کاری بسیار متنوع و در عین حال پیچیده تلقی می شود (زاهدی، رنجبریان، 1386: 7).  برنامه ریزان اجتماعی عقیده دارند که بدون درک فرهنگی صحیحی از جوامع به لحاظ تمایزات و تشابهات میان آنان نمی توان برنامه ریزی صحیحی در جهت جذب جهانگرد و توسعه صنعت گردشگری به عمل آورد. امروز یکی از اثر گذارترین منابع جذب جهانگردان، برخورد فرهنگی مناسب و تکیه بر مناسبات فرهنگی خاص است (کروبی،  1388: 53). بحث فرهنگ از دیرباز در تمامی شئونات زندگی انسان در هم آمیخته شده است. از آنجایی که در قرن بیست و یکم تمامی علوم و مفاهیم زندگی بشر به صورت علمی و تخصصی بررسی می گردد، مفهوم فرهنگ نیز از این قاعده مستثنی نبوده است. با افزایش حجم سفرها و گردشگری در سراسر دنیا، اندیشمندان این حوزه سعی دارند که تمامی جهات این صنعت را علمی کرده و از آن ها نهایت استفاده را ببرند. یکی از مفاهیمی که همواره با گردشگری همراه بوده است، فرهنگ است. در کنار این مفهوم مباحثی همچون تنوع فرهنگی خودنمایی می کند. برنامه ریزان گردشگری در مطالعات خود نتایجی مبنی بر ارتباط نزدیک تنوع فرهنگی و گردشگری دست یافته اند. بسیاری از کشورها که در زمینه گردشگری سردرمدار هستند و از همه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پتانسیل ها، برای توسعه گردشگری استفاده می کنند، موضوع تنوع فرهنگی را نیز مد نظر قرار می دهند. از این رو بررسی میزان سهم تنوع فرهنگی در توسعه گردشگری حائز اهمیت است. در این فصل مسئله ارتباط تنوع فرهنگی با توسعه گردشگری مورد مطالعه قرار می گیرد. ضرورت انجام این پژوهش بر اساس منافع و پتانسیل هایی که ایجاد می نماید مارا بر آن می دارد که این مهم را انجام دهیم. مبانی نظری موجود در این راستا، راه را برای پژوهش علمی و </w:t>
      </w:r>
      <w:r w:rsidRPr="00D03620">
        <w:rPr>
          <w:rFonts w:ascii="Times New Roman" w:eastAsia="Times New Roman" w:hAnsi="Times New Roman" w:cs="B Lotus" w:hint="cs"/>
          <w:sz w:val="28"/>
          <w:szCs w:val="28"/>
          <w:rtl/>
          <w:lang w:bidi="fa-IR"/>
        </w:rPr>
        <w:lastRenderedPageBreak/>
        <w:t>معتبر فراهم می سازد و موجبات قرارگیری در مسیر درست و علمی را در اختیار قرار می دهد. اهدافی که این پژوهش دنبال می کند به درستی مشخص و نمایان می گردد تا بتوان پاسخ های شفاف و کاربردی را پس از انجام کامل پژوهش به راهکارهای عملی و علمی مبدل سازد. فرضیه های اولیه برای پاسخگویی به سوالات، اهداف این کار را صورت می دهد. تعریف عملیاتی مفاهیم اولیه و کلیدی این تحقیق، مفاهیمی را در اختیار قرار می دهد تا بتوان بواسطه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آن ها اندازه گیری ها و به طور کل محاسبات به درستی شکل گیرد. در نهایت محدودیت هایی که این پژوهش به دنبال دارد، بیان می گردد تا سطح خطالی احتمالی نیز مد نظر قرار گیرد.</w:t>
      </w:r>
    </w:p>
    <w:p w:rsidR="00A16743" w:rsidRPr="00D03620" w:rsidRDefault="00A16743" w:rsidP="00A16743">
      <w:pPr>
        <w:bidi/>
        <w:spacing w:after="0" w:line="240" w:lineRule="auto"/>
        <w:ind w:left="657"/>
        <w:jc w:val="both"/>
        <w:rPr>
          <w:rFonts w:ascii="Times New Roman" w:eastAsia="Times New Roman" w:hAnsi="Times New Roman" w:cs="B Lotus"/>
          <w:b/>
          <w:bCs/>
          <w:sz w:val="28"/>
          <w:szCs w:val="28"/>
          <w:rtl/>
        </w:rPr>
      </w:pPr>
    </w:p>
    <w:p w:rsidR="00A16743" w:rsidRPr="00D03620" w:rsidRDefault="00A16743" w:rsidP="00D916FF">
      <w:pPr>
        <w:numPr>
          <w:ilvl w:val="0"/>
          <w:numId w:val="18"/>
        </w:numPr>
        <w:bidi/>
        <w:spacing w:after="0" w:line="240" w:lineRule="auto"/>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ب</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 xml:space="preserve">ان مسأله </w:t>
      </w:r>
    </w:p>
    <w:p w:rsidR="00A16743" w:rsidRPr="00D03620" w:rsidRDefault="00A16743" w:rsidP="00A16743">
      <w:pPr>
        <w:autoSpaceDE w:val="0"/>
        <w:autoSpaceDN w:val="0"/>
        <w:bidi/>
        <w:adjustRightInd w:val="0"/>
        <w:spacing w:after="0" w:line="240" w:lineRule="auto"/>
        <w:ind w:left="657" w:firstLine="720"/>
        <w:jc w:val="both"/>
        <w:rPr>
          <w:rFonts w:ascii="BLotus" w:eastAsia="Times New Roman" w:hAnsi="Times New Roman" w:cs="B Lotus"/>
          <w:sz w:val="28"/>
          <w:szCs w:val="28"/>
          <w:rtl/>
        </w:rPr>
      </w:pPr>
      <w:r w:rsidRPr="00D03620">
        <w:rPr>
          <w:rFonts w:ascii="BLotus" w:eastAsia="Times New Roman" w:hAnsi="Times New Roman" w:cs="B Lotus" w:hint="cs"/>
          <w:sz w:val="28"/>
          <w:szCs w:val="28"/>
          <w:rtl/>
        </w:rPr>
        <w:t>دنیای امروز عرصه</w:t>
      </w:r>
      <w:r w:rsidR="00D03620" w:rsidRPr="00D03620">
        <w:rPr>
          <w:rFonts w:ascii="BLotus" w:eastAsia="Times New Roman" w:hAnsi="Times New Roman" w:cs="B Lotus" w:hint="cs"/>
          <w:sz w:val="28"/>
          <w:szCs w:val="28"/>
          <w:rtl/>
        </w:rPr>
        <w:t xml:space="preserve"> </w:t>
      </w:r>
      <w:r w:rsidRPr="00D03620">
        <w:rPr>
          <w:rFonts w:ascii="BLotus" w:eastAsia="Times New Roman" w:hAnsi="Times New Roman" w:cs="B Lotus" w:hint="cs"/>
          <w:sz w:val="28"/>
          <w:szCs w:val="28"/>
          <w:rtl/>
        </w:rPr>
        <w:t>رقابت و شناخت همه جوانب زندگی بشراست. اکنون که گردشگری در سبد مصرفی بسیاری از خانوارهای دنیا قرار گرفته و جزء لاینفک زندگی است، شناختی عمیق تر نسبت به آن استلزام می یابد. از این جهت اهم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جهانگرد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جهان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امروز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همه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آش</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ار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 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دن</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امروز، پ</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چ</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دگ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زندگ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اجتماع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بشر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یک</w:t>
      </w:r>
      <w:r w:rsidRPr="00D03620">
        <w:rPr>
          <w:rFonts w:ascii="BLotus" w:eastAsia="Times New Roman" w:hAnsi="Times New Roman" w:cs="B Lotus" w:hint="cs"/>
          <w:sz w:val="28"/>
          <w:szCs w:val="28"/>
          <w:rtl/>
        </w:rPr>
        <w:t>سو</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امت</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ازها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سودمند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جهانگرد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درآمد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نص</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ب</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جامعه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سو</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پ</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بررس</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 xml:space="preserve"> علم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مسائل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مرتبط</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جهانگرد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رهنمون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 xml:space="preserve"> سازد (شمس، 1388: 82).</w:t>
      </w:r>
      <w:r w:rsidRPr="00D03620">
        <w:rPr>
          <w:rFonts w:ascii="BMitra" w:eastAsia="Times New Roman" w:hAnsi="Times New Roman" w:cs="B Lotus" w:hint="cs"/>
          <w:sz w:val="28"/>
          <w:szCs w:val="28"/>
          <w:rtl/>
        </w:rPr>
        <w:t xml:space="preserve"> توسعۀ</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این</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صنعت درکشورهای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صنعتی،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موجب</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تنوّع</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درآمدها</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و</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کاهش</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ناهماهنگی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در</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اقتصاد</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می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گردد</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و</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در</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کشورهای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در</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حال</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توسعه</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،علاوه</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بر</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این،</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سود</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صنعت</w:t>
      </w:r>
      <w:r w:rsidRPr="00D03620">
        <w:rPr>
          <w:rFonts w:ascii="TimesNewRoman" w:eastAsia="Times New Roman" w:hAnsi="TimesNewRoman" w:cs="B Lotus" w:hint="cs"/>
          <w:sz w:val="28"/>
          <w:szCs w:val="28"/>
          <w:rtl/>
        </w:rPr>
        <w:t xml:space="preserve">، </w:t>
      </w:r>
      <w:r w:rsidRPr="00D03620">
        <w:rPr>
          <w:rFonts w:ascii="BMitra" w:eastAsia="Times New Roman" w:hAnsi="Times New Roman" w:cs="B Lotus" w:hint="cs"/>
          <w:sz w:val="28"/>
          <w:szCs w:val="28"/>
          <w:rtl/>
        </w:rPr>
        <w:t>فرصتی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برای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صادرات،</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تولید</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ارز</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و</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ایجاد</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اشتغال</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به</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شمار</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می</w:t>
      </w:r>
      <w:r w:rsidRPr="00D03620">
        <w:rPr>
          <w:rFonts w:ascii="BMitra" w:eastAsia="Times New Roman" w:hAnsi="Times New Roman" w:cs="B Lotus"/>
          <w:sz w:val="28"/>
          <w:szCs w:val="28"/>
        </w:rPr>
        <w:t xml:space="preserve"> </w:t>
      </w:r>
      <w:r w:rsidRPr="00D03620">
        <w:rPr>
          <w:rFonts w:ascii="BMitra" w:eastAsia="Times New Roman" w:hAnsi="Times New Roman" w:cs="B Lotus" w:hint="cs"/>
          <w:sz w:val="28"/>
          <w:szCs w:val="28"/>
          <w:rtl/>
        </w:rPr>
        <w:t xml:space="preserve">آید </w:t>
      </w:r>
      <w:r w:rsidRPr="00D03620">
        <w:rPr>
          <w:rFonts w:ascii="Calibri" w:eastAsia="Times New Roman" w:hAnsi="Calibri" w:cs="B Lotus"/>
          <w:sz w:val="28"/>
          <w:szCs w:val="28"/>
        </w:rPr>
        <w:t>(Hall, 1994: 457)</w:t>
      </w:r>
      <w:r w:rsidRPr="00D03620">
        <w:rPr>
          <w:rFonts w:ascii="Calibri" w:eastAsia="Times New Roman" w:hAnsi="Calibri" w:cs="B Lotus" w:hint="cs"/>
          <w:sz w:val="28"/>
          <w:szCs w:val="28"/>
          <w:rtl/>
          <w:lang w:bidi="fa-IR"/>
        </w:rPr>
        <w:t>. گردشگری از دیرباز وجود داشته و در قرون مختلف به شیوه های متفاوتی انجام می شده است. دلایل و محرکه های سفر در هر عصری نشان دهنده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نیاز مردم زمان خویش بوده است. اما بعد از بوجود آمدن انقلاب صنعتی، گردشگری رنگ و لعاب خاصی به خود گرفت. ایجاد کارگاه های صنعتی، شهرنشینی، مدت زمان مشخص برای کار در این کارخانه ها ؛ تغییر مشاغل، گسترش طبقه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میانی و افزایش توان خرید زمینه های اولیه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 xml:space="preserve">وجود اوقات فراغت برای مردم را فراهم نمود و اولین مسافرت های یک روزه برای عموم مردم شکل گرفت. از نخستین مسافرت کاروانی از ونیز به بیت المقدس ( دوره رنساس) گرفته تا سفرهای امروزی، همگی مرهون تحولانی است که در چرخه زندگی بشر رخ داده است. گردشگری امروز به همراه مجموعه ای از تمایلات، حرکت، دسترسی یافتن به امکانات و توانایی های مالی، مسافرت های توده ها را امکانپذیر ساخته است. پیشرفت فناوری باعث شده است که </w:t>
      </w:r>
      <w:r w:rsidRPr="00D03620">
        <w:rPr>
          <w:rFonts w:ascii="Calibri" w:eastAsia="Times New Roman" w:hAnsi="Calibri" w:cs="B Lotus" w:hint="cs"/>
          <w:sz w:val="28"/>
          <w:szCs w:val="28"/>
          <w:rtl/>
          <w:lang w:bidi="fa-IR"/>
        </w:rPr>
        <w:lastRenderedPageBreak/>
        <w:t xml:space="preserve">به دلیل های متعدد میزان سفرهای دسته جمعی افزایش یابد که این دلیل شامل افزایش زمان تفریح، بالا رفتن درآمد، پیشرفت ارتباطات راه دور و ایجاد راه های کارآمد حمل و نقلی است ( گی، 1386: 30). سیر رشد اوقات فراغت و ارزانی حمل و نقل، همچنان ادامه یافت و تعداد کشورهای نسبتا ثروتمند بیشتر شده ایت و تورهای خارجی در حال افزایش است. مسافرت های داخلی نیز گسترش یافته و امروزه مردم از روزهای تعطیل خود استفاده بیشتری و بهتری می نمایند. به تدریج مقاصد مسافرتی جدیدی به وجود آمده و در نتیجه امروزه گردشگری به عنوان یک از  صنایع بزرگ اقتصادی جهان تبدیل شده است (داس ویل، 1378: 17). </w:t>
      </w:r>
    </w:p>
    <w:p w:rsidR="00A16743" w:rsidRPr="00D03620" w:rsidRDefault="00A16743" w:rsidP="00A16743">
      <w:pPr>
        <w:autoSpaceDE w:val="0"/>
        <w:autoSpaceDN w:val="0"/>
        <w:bidi/>
        <w:adjustRightInd w:val="0"/>
        <w:spacing w:after="0" w:line="240" w:lineRule="auto"/>
        <w:ind w:left="663" w:firstLine="369"/>
        <w:jc w:val="both"/>
        <w:rPr>
          <w:rFonts w:ascii="B Nazanin+FPEF" w:eastAsia="Calibri" w:hAnsi="Calibri" w:cs="B Lotus"/>
          <w:sz w:val="28"/>
          <w:szCs w:val="28"/>
          <w:rtl/>
        </w:rPr>
      </w:pPr>
      <w:r w:rsidRPr="00D03620">
        <w:rPr>
          <w:rFonts w:ascii="Calibri" w:eastAsia="Times New Roman" w:hAnsi="Calibri" w:cs="B Lotus" w:hint="cs"/>
          <w:sz w:val="28"/>
          <w:szCs w:val="28"/>
          <w:rtl/>
          <w:lang w:bidi="fa-IR"/>
        </w:rPr>
        <w:t xml:space="preserve"> </w:t>
      </w:r>
      <w:r w:rsidRPr="00D03620">
        <w:rPr>
          <w:rFonts w:ascii="B Nazanin+FPEF" w:eastAsia="Calibri" w:hAnsi="Calibri" w:cs="B Lotus" w:hint="cs"/>
          <w:sz w:val="28"/>
          <w:szCs w:val="28"/>
          <w:rtl/>
        </w:rPr>
        <w:t>بر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طبق</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داده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ها</w:t>
      </w:r>
      <w:r w:rsidR="00D03620" w:rsidRPr="00D03620">
        <w:rPr>
          <w:rFonts w:ascii="B Nazanin+FPEF" w:eastAsia="Calibri" w:hAnsi="Calibri" w:cs="B Lotus" w:hint="cs"/>
          <w:sz w:val="28"/>
          <w:szCs w:val="28"/>
          <w:rtl/>
        </w:rPr>
        <w:t>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حاصل</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از</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سازمان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جهانی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گردشگری تعداد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گردشگران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بین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المللی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رشد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متوسط</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سالانه</w:t>
      </w:r>
      <w:r w:rsidRPr="00D03620">
        <w:rPr>
          <w:rFonts w:ascii="B Nazanin+FPEF" w:eastAsia="Calibri" w:hAnsi="Calibri" w:cs="B Lotus"/>
          <w:sz w:val="28"/>
          <w:szCs w:val="28"/>
        </w:rPr>
        <w:t xml:space="preserve"> 6,6 % </w:t>
      </w:r>
      <w:r w:rsidRPr="00D03620">
        <w:rPr>
          <w:rFonts w:ascii="B Nazanin+FPEF" w:eastAsia="Calibri" w:hAnsi="Calibri" w:cs="B Lotus" w:hint="cs"/>
          <w:sz w:val="28"/>
          <w:szCs w:val="28"/>
          <w:rtl/>
        </w:rPr>
        <w:t>از</w:t>
      </w:r>
      <w:r w:rsidRPr="00D03620">
        <w:rPr>
          <w:rFonts w:ascii="B Nazanin+FPEF" w:eastAsia="Calibri" w:hAnsi="Calibri" w:cs="B Lotus"/>
          <w:sz w:val="28"/>
          <w:szCs w:val="28"/>
        </w:rPr>
        <w:t xml:space="preserve"> 25,3 </w:t>
      </w:r>
      <w:r w:rsidRPr="00D03620">
        <w:rPr>
          <w:rFonts w:ascii="B Nazanin+FPEF" w:eastAsia="Calibri" w:hAnsi="Calibri" w:cs="B Lotus" w:hint="cs"/>
          <w:sz w:val="28"/>
          <w:szCs w:val="28"/>
          <w:rtl/>
        </w:rPr>
        <w:t>میلیون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w:t>
      </w:r>
      <w:r w:rsidRPr="00D03620">
        <w:rPr>
          <w:rFonts w:ascii="B Nazanin+FPEF" w:eastAsia="Calibri" w:hAnsi="Calibri" w:cs="B Lotus"/>
          <w:sz w:val="28"/>
          <w:szCs w:val="28"/>
        </w:rPr>
        <w:t xml:space="preserve"> 1950 </w:t>
      </w:r>
      <w:r w:rsidRPr="00D03620">
        <w:rPr>
          <w:rFonts w:ascii="B Nazanin+FPEF" w:eastAsia="Calibri" w:hAnsi="Calibri" w:cs="B Lotus" w:hint="cs"/>
          <w:sz w:val="28"/>
          <w:szCs w:val="28"/>
          <w:rtl/>
        </w:rPr>
        <w:t>به</w:t>
      </w:r>
      <w:r w:rsidRPr="00D03620">
        <w:rPr>
          <w:rFonts w:ascii="B Nazanin+FPEF" w:eastAsia="Calibri" w:hAnsi="Calibri" w:cs="B Lotus"/>
          <w:sz w:val="28"/>
          <w:szCs w:val="28"/>
        </w:rPr>
        <w:t xml:space="preserve"> 846 </w:t>
      </w:r>
      <w:r w:rsidRPr="00D03620">
        <w:rPr>
          <w:rFonts w:ascii="B Nazanin+FPEF" w:eastAsia="Calibri" w:hAnsi="Calibri" w:cs="B Lotus" w:hint="cs"/>
          <w:sz w:val="28"/>
          <w:szCs w:val="28"/>
          <w:rtl/>
        </w:rPr>
        <w:t>میلیون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w:t>
      </w:r>
      <w:r w:rsidRPr="00D03620">
        <w:rPr>
          <w:rFonts w:ascii="B Nazanin+FPEF" w:eastAsia="Calibri" w:hAnsi="Calibri" w:cs="B Lotus"/>
          <w:sz w:val="28"/>
          <w:szCs w:val="28"/>
        </w:rPr>
        <w:t xml:space="preserve"> 2006</w:t>
      </w:r>
      <w:r w:rsidRPr="00D03620">
        <w:rPr>
          <w:rFonts w:ascii="B Nazanin+FPEF" w:eastAsia="Calibri" w:hAnsi="Calibri" w:cs="B Lotus" w:hint="cs"/>
          <w:sz w:val="28"/>
          <w:szCs w:val="28"/>
          <w:rtl/>
          <w:lang w:bidi="fa-IR"/>
        </w:rPr>
        <w:t xml:space="preserve"> </w:t>
      </w:r>
      <w:r w:rsidRPr="00D03620">
        <w:rPr>
          <w:rFonts w:ascii="B Nazanin+FPEF" w:eastAsia="Calibri" w:hAnsi="Calibri" w:cs="B Lotus" w:hint="cs"/>
          <w:sz w:val="28"/>
          <w:szCs w:val="28"/>
          <w:rtl/>
        </w:rPr>
        <w:t>افزایش</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یافته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است</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طی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این</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دوره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درآمد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و</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دریافتی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حاصل</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از</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گردشگر</w:t>
      </w:r>
      <w:r w:rsidR="00D03620" w:rsidRPr="00D03620">
        <w:rPr>
          <w:rFonts w:ascii="B Nazanin+FPEF" w:eastAsia="Calibri" w:hAnsi="Calibri" w:cs="B Lotus" w:hint="cs"/>
          <w:sz w:val="28"/>
          <w:szCs w:val="28"/>
          <w:rtl/>
        </w:rPr>
        <w:t>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نرخ</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رشد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سالانه</w:t>
      </w:r>
      <w:r w:rsidRPr="00D03620">
        <w:rPr>
          <w:rFonts w:ascii="B Nazanin+FPEF" w:eastAsia="Calibri" w:hAnsi="Calibri" w:cs="B Lotus"/>
          <w:sz w:val="28"/>
          <w:szCs w:val="28"/>
        </w:rPr>
        <w:t xml:space="preserve"> 11,3 </w:t>
      </w:r>
      <w:r w:rsidRPr="00D03620">
        <w:rPr>
          <w:rFonts w:ascii="B Nazanin+FPEF" w:eastAsia="Calibri" w:hAnsi="Calibri" w:cs="B Lotus" w:hint="cs"/>
          <w:sz w:val="28"/>
          <w:szCs w:val="28"/>
          <w:rtl/>
        </w:rPr>
        <w:t>درصد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به</w:t>
      </w:r>
      <w:r w:rsidRPr="00D03620">
        <w:rPr>
          <w:rFonts w:ascii="B Nazanin+FPEF" w:eastAsia="Calibri" w:hAnsi="Calibri" w:cs="B Lotus"/>
          <w:sz w:val="28"/>
          <w:szCs w:val="28"/>
        </w:rPr>
        <w:t xml:space="preserve"> 741,2 </w:t>
      </w:r>
      <w:r w:rsidRPr="00D03620">
        <w:rPr>
          <w:rFonts w:ascii="B Nazanin+FPEF" w:eastAsia="Calibri" w:hAnsi="Calibri" w:cs="B Lotus" w:hint="cs"/>
          <w:sz w:val="28"/>
          <w:szCs w:val="28"/>
          <w:rtl/>
        </w:rPr>
        <w:t>میلیارد</w:t>
      </w:r>
      <w:r w:rsidRPr="00D03620">
        <w:rPr>
          <w:rFonts w:ascii="B Nazanin+FPEF" w:eastAsia="Calibri" w:hAnsi="Calibri" w:cs="B Lotus" w:hint="cs"/>
          <w:sz w:val="28"/>
          <w:szCs w:val="28"/>
          <w:rtl/>
          <w:lang w:bidi="fa-IR"/>
        </w:rPr>
        <w:t xml:space="preserve"> </w:t>
      </w:r>
      <w:r w:rsidRPr="00D03620">
        <w:rPr>
          <w:rFonts w:ascii="B Nazanin+FPEF" w:eastAsia="Calibri" w:hAnsi="Calibri" w:cs="B Lotus" w:hint="cs"/>
          <w:sz w:val="28"/>
          <w:szCs w:val="28"/>
          <w:rtl/>
        </w:rPr>
        <w:t>دلار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رسیده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است</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و</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درآمد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حاصل</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از</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هر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گردشگر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بطور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سرانه</w:t>
      </w:r>
      <w:r w:rsidRPr="00D03620">
        <w:rPr>
          <w:rFonts w:ascii="B Nazanin+FPEF" w:eastAsia="Calibri" w:hAnsi="Calibri" w:cs="B Lotus"/>
          <w:sz w:val="28"/>
          <w:szCs w:val="28"/>
        </w:rPr>
        <w:t xml:space="preserve"> 876 </w:t>
      </w:r>
      <w:r w:rsidRPr="00D03620">
        <w:rPr>
          <w:rFonts w:ascii="B Nazanin+FPEF" w:eastAsia="Calibri" w:hAnsi="Calibri" w:cs="B Lotus" w:hint="cs"/>
          <w:sz w:val="28"/>
          <w:szCs w:val="28"/>
          <w:rtl/>
        </w:rPr>
        <w:t>دلار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بوده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است</w:t>
      </w:r>
      <w:r w:rsidRPr="00D03620">
        <w:rPr>
          <w:rFonts w:ascii="B Nazanin+FPEF" w:eastAsia="Calibri" w:hAnsi="Calibri" w:cs="B Lotus"/>
          <w:sz w:val="28"/>
          <w:szCs w:val="28"/>
        </w:rPr>
        <w:t>.</w:t>
      </w:r>
      <w:r w:rsidRPr="00D03620">
        <w:rPr>
          <w:rFonts w:ascii="B Nazanin+FPEF" w:eastAsia="Calibri" w:hAnsi="Calibri" w:cs="B Lotus" w:hint="cs"/>
          <w:sz w:val="28"/>
          <w:szCs w:val="28"/>
          <w:rtl/>
        </w:rPr>
        <w:t xml:space="preserve"> 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w:t>
      </w:r>
      <w:r w:rsidRPr="00D03620">
        <w:rPr>
          <w:rFonts w:ascii="B Nazanin+FPEF" w:eastAsia="Calibri" w:hAnsi="Calibri" w:cs="B Lotus"/>
          <w:sz w:val="28"/>
          <w:szCs w:val="28"/>
        </w:rPr>
        <w:t xml:space="preserve"> 1950 </w:t>
      </w:r>
      <w:r w:rsidRPr="00D03620">
        <w:rPr>
          <w:rFonts w:ascii="B Nazanin+FPEF" w:eastAsia="Calibri" w:hAnsi="Calibri" w:cs="B Lotus" w:hint="cs"/>
          <w:sz w:val="28"/>
          <w:szCs w:val="28"/>
          <w:rtl/>
        </w:rPr>
        <w:t>آمریکا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و</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اروپا</w:t>
      </w:r>
      <w:r w:rsidRPr="00D03620">
        <w:rPr>
          <w:rFonts w:ascii="B Nazanin+FPEF" w:eastAsia="Calibri" w:hAnsi="Calibri" w:cs="B Lotus"/>
          <w:sz w:val="28"/>
          <w:szCs w:val="28"/>
        </w:rPr>
        <w:t xml:space="preserve"> 96 </w:t>
      </w:r>
      <w:r w:rsidRPr="00D03620">
        <w:rPr>
          <w:rFonts w:ascii="B Nazanin+FPEF" w:eastAsia="Calibri" w:hAnsi="Calibri" w:cs="B Lotus" w:hint="cs"/>
          <w:sz w:val="28"/>
          <w:szCs w:val="28"/>
          <w:rtl/>
        </w:rPr>
        <w:t>درصد</w:t>
      </w:r>
      <w:r w:rsidRPr="00D03620">
        <w:rPr>
          <w:rFonts w:ascii="B Nazanin+FPEF" w:eastAsia="Calibri" w:hAnsi="Calibri" w:cs="B Lotus" w:hint="cs"/>
          <w:sz w:val="28"/>
          <w:szCs w:val="28"/>
          <w:rtl/>
          <w:lang w:bidi="fa-IR"/>
        </w:rPr>
        <w:t xml:space="preserve"> </w:t>
      </w:r>
      <w:r w:rsidRPr="00D03620">
        <w:rPr>
          <w:rFonts w:ascii="B Nazanin+FPEF" w:eastAsia="Calibri" w:hAnsi="Calibri" w:cs="B Lotus" w:hint="cs"/>
          <w:sz w:val="28"/>
          <w:szCs w:val="28"/>
          <w:rtl/>
        </w:rPr>
        <w:t>بازار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گردشگر</w:t>
      </w:r>
      <w:r w:rsidR="00D03620" w:rsidRPr="00D03620">
        <w:rPr>
          <w:rFonts w:ascii="B Nazanin+FPEF" w:eastAsia="Calibri" w:hAnsi="Calibri" w:cs="B Lotus" w:hint="cs"/>
          <w:sz w:val="28"/>
          <w:szCs w:val="28"/>
          <w:rtl/>
        </w:rPr>
        <w:t>ی</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را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اختیار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داشتند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اما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سال</w:t>
      </w:r>
      <w:r w:rsidRPr="00D03620">
        <w:rPr>
          <w:rFonts w:ascii="B Nazanin+FPEF" w:eastAsia="Calibri" w:hAnsi="Calibri" w:cs="B Lotus"/>
          <w:sz w:val="28"/>
          <w:szCs w:val="28"/>
        </w:rPr>
        <w:t xml:space="preserve"> 2006 </w:t>
      </w:r>
      <w:r w:rsidRPr="00D03620">
        <w:rPr>
          <w:rFonts w:ascii="B Nazanin+FPEF" w:eastAsia="Calibri" w:hAnsi="Calibri" w:cs="B Lotus" w:hint="cs"/>
          <w:sz w:val="28"/>
          <w:szCs w:val="28"/>
          <w:rtl/>
        </w:rPr>
        <w:t>به</w:t>
      </w:r>
      <w:r w:rsidRPr="00D03620">
        <w:rPr>
          <w:rFonts w:ascii="B Nazanin+FPEF" w:eastAsia="Calibri" w:hAnsi="Calibri" w:cs="B Lotus"/>
          <w:sz w:val="28"/>
          <w:szCs w:val="28"/>
        </w:rPr>
        <w:t xml:space="preserve"> 70,6 </w:t>
      </w:r>
      <w:r w:rsidRPr="00D03620">
        <w:rPr>
          <w:rFonts w:ascii="B Nazanin+FPEF" w:eastAsia="Calibri" w:hAnsi="Calibri" w:cs="B Lotus" w:hint="cs"/>
          <w:sz w:val="28"/>
          <w:szCs w:val="28"/>
          <w:rtl/>
        </w:rPr>
        <w:t>درصد</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کاهش</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یافته،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در</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مقابل</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سهم</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منطقه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آسیا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و</w:t>
      </w:r>
      <w:r w:rsidRPr="00D03620">
        <w:rPr>
          <w:rFonts w:ascii="B Nazanin+FPEF" w:eastAsia="Calibri" w:hAnsi="Calibri" w:cs="B Lotus" w:hint="cs"/>
          <w:sz w:val="28"/>
          <w:szCs w:val="28"/>
          <w:rtl/>
          <w:lang w:bidi="fa-IR"/>
        </w:rPr>
        <w:t xml:space="preserve"> </w:t>
      </w:r>
      <w:r w:rsidRPr="00D03620">
        <w:rPr>
          <w:rFonts w:ascii="B Nazanin+FPEF" w:eastAsia="Calibri" w:hAnsi="Calibri" w:cs="B Lotus" w:hint="cs"/>
          <w:sz w:val="28"/>
          <w:szCs w:val="28"/>
          <w:rtl/>
        </w:rPr>
        <w:t>اقیانوس</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آرام، خاورمیانه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و</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افریقا</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افزایش</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یافته</w:t>
      </w:r>
      <w:r w:rsidRPr="00D03620">
        <w:rPr>
          <w:rFonts w:ascii="B Nazanin+FPEF" w:eastAsia="Calibri" w:hAnsi="Calibri" w:cs="B Lotus"/>
          <w:sz w:val="28"/>
          <w:szCs w:val="28"/>
        </w:rPr>
        <w:t xml:space="preserve"> </w:t>
      </w:r>
      <w:r w:rsidRPr="00D03620">
        <w:rPr>
          <w:rFonts w:ascii="B Nazanin+FPEF" w:eastAsia="Calibri" w:hAnsi="Calibri" w:cs="B Lotus" w:hint="cs"/>
          <w:sz w:val="28"/>
          <w:szCs w:val="28"/>
          <w:rtl/>
        </w:rPr>
        <w:t>است ( رضوانی، 1389: 3).</w:t>
      </w:r>
      <w:r w:rsidRPr="00D03620">
        <w:rPr>
          <w:rFonts w:ascii="Calibri" w:eastAsia="Times New Roman" w:hAnsi="Calibri" w:cs="B Lotus" w:hint="cs"/>
          <w:sz w:val="28"/>
          <w:szCs w:val="28"/>
          <w:rtl/>
          <w:lang w:bidi="fa-IR"/>
        </w:rPr>
        <w:t xml:space="preserve"> اقتصاد گردشگری نشان دهنده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5 درصد از تولید ناخالص جهان است، در حالی که  6 الی 7 درصد از کل اشتغال دنیا مربوط به این صنعت است. گردشگری بین المللی در رتبه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 xml:space="preserve">چهارم ( چس از سوخت، مواد شیمیایی و خودرو) در صادرات جهانی، با ارزش هزار میلیارد دلار در سال است (حدود سی درصد از صادرات تجاری جهان و یا 6 درصد از کل صادرات). 935 میلیون گردشگر بین المللی در سال 2010 و 4 میلیارد گردشگر داخلی در سال 2008 ثبت شده است. در بیش از 150 کشور، گردشگری یکی از پنج صنعت صادراتی و در 60 کشور صادرات اول است. گردشگری منبع اصلی تبادلات خارجی یک سوم کشورهای درحال توسعه و نیمه توسعه است </w:t>
      </w:r>
      <w:r w:rsidRPr="00D03620">
        <w:rPr>
          <w:rFonts w:ascii="Calibri" w:eastAsia="Times New Roman" w:hAnsi="Calibri" w:cs="B Lotus"/>
          <w:sz w:val="28"/>
          <w:szCs w:val="28"/>
          <w:lang w:bidi="fa-IR"/>
        </w:rPr>
        <w:t>(Prokosch, 2011: 414)</w:t>
      </w:r>
      <w:r w:rsidRPr="00D03620">
        <w:rPr>
          <w:rFonts w:ascii="Calibri" w:eastAsia="Times New Roman" w:hAnsi="Calibri" w:cs="B Lotus" w:hint="cs"/>
          <w:sz w:val="28"/>
          <w:szCs w:val="28"/>
          <w:rtl/>
          <w:lang w:bidi="fa-IR"/>
        </w:rPr>
        <w:t>. براساس</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گزارش</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سازمان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جهانی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جهانگرد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 xml:space="preserve"> و برنامه چشم</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انداز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توریسم</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سال</w:t>
      </w:r>
      <w:r w:rsidRPr="00D03620">
        <w:rPr>
          <w:rFonts w:ascii="Calibri" w:eastAsia="Times New Roman" w:hAnsi="Calibri" w:cs="B Lotus"/>
          <w:sz w:val="28"/>
          <w:szCs w:val="28"/>
          <w:lang w:bidi="fa-IR"/>
        </w:rPr>
        <w:t xml:space="preserve"> 2020 </w:t>
      </w:r>
      <w:r w:rsidRPr="00D03620">
        <w:rPr>
          <w:rFonts w:ascii="Calibri" w:eastAsia="Times New Roman" w:hAnsi="Calibri" w:cs="B Lotus" w:hint="cs"/>
          <w:sz w:val="28"/>
          <w:szCs w:val="28"/>
          <w:rtl/>
          <w:lang w:bidi="fa-IR"/>
        </w:rPr>
        <w:t>میلاد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تعداد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گردشگران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سراسر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جهان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سال</w:t>
      </w:r>
      <w:r w:rsidRPr="00D03620">
        <w:rPr>
          <w:rFonts w:ascii="Calibri" w:eastAsia="Times New Roman" w:hAnsi="Calibri" w:cs="B Lotus"/>
          <w:sz w:val="28"/>
          <w:szCs w:val="28"/>
          <w:lang w:bidi="fa-IR"/>
        </w:rPr>
        <w:t xml:space="preserve"> 2020 </w:t>
      </w:r>
      <w:r w:rsidRPr="00D03620">
        <w:rPr>
          <w:rFonts w:ascii="Calibri" w:eastAsia="Times New Roman" w:hAnsi="Calibri" w:cs="B Lotus" w:hint="cs"/>
          <w:sz w:val="28"/>
          <w:szCs w:val="28"/>
          <w:rtl/>
          <w:lang w:bidi="fa-IR"/>
        </w:rPr>
        <w:t>میلاد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یک</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 xml:space="preserve">میلیارد </w:t>
      </w:r>
      <w:r w:rsidRPr="00D03620">
        <w:rPr>
          <w:rFonts w:ascii="Calibri" w:eastAsia="Times New Roman" w:hAnsi="Calibri" w:cs="B Lotus"/>
          <w:sz w:val="28"/>
          <w:szCs w:val="28"/>
          <w:lang w:bidi="fa-IR"/>
        </w:rPr>
        <w:t>600</w:t>
      </w:r>
      <w:r w:rsidRPr="00D03620">
        <w:rPr>
          <w:rFonts w:ascii="Calibri" w:eastAsia="Times New Roman" w:hAnsi="Calibri" w:cs="B Lotus" w:hint="cs"/>
          <w:sz w:val="28"/>
          <w:szCs w:val="28"/>
          <w:rtl/>
          <w:lang w:bidi="fa-IR"/>
        </w:rPr>
        <w:t xml:space="preserve"> میلیون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نفر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خواهد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رسید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 xml:space="preserve"> ( همان، 1389: 3). در این رقابت کشور سویس، آلمان، استرالیا، اسپانیا، انگلستان و ایالت متحده امریکا رتبه های اول تا ششم را در سال 2013 کسب نمده اند. نگاهی به جداول آماری رتبه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کشورها نشان دهنده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رقابت سخت میان آن هاست. به نحوی که در سال 2011 کشور فرانسه مقام سوم را در این رتبه بندی داشته و اکنون در رتبه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 xml:space="preserve">هفتم قرار دارد. جایگاه </w:t>
      </w:r>
      <w:r w:rsidRPr="00D03620">
        <w:rPr>
          <w:rFonts w:ascii="Calibri" w:eastAsia="Times New Roman" w:hAnsi="Calibri" w:cs="B Lotus" w:hint="cs"/>
          <w:sz w:val="28"/>
          <w:szCs w:val="28"/>
          <w:rtl/>
          <w:lang w:bidi="fa-IR"/>
        </w:rPr>
        <w:lastRenderedPageBreak/>
        <w:t>کشور ایران از 114 ام به 94 ام وکشور مالزی از رتبه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35 ام به رتبه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 xml:space="preserve">34 ام ارتقا یافته است </w:t>
      </w:r>
      <w:r w:rsidRPr="00D03620">
        <w:rPr>
          <w:rFonts w:ascii="Calibri" w:eastAsia="Times New Roman" w:hAnsi="Calibri" w:cs="B Lotus"/>
          <w:sz w:val="28"/>
          <w:szCs w:val="28"/>
          <w:lang w:bidi="fa-IR"/>
        </w:rPr>
        <w:t>(Blanke &amp; et, 2013:10)</w:t>
      </w:r>
      <w:r w:rsidRPr="00D03620">
        <w:rPr>
          <w:rFonts w:ascii="Calibri" w:eastAsia="Times New Roman" w:hAnsi="Calibri" w:cs="B Lotus" w:hint="cs"/>
          <w:sz w:val="28"/>
          <w:szCs w:val="28"/>
          <w:rtl/>
          <w:lang w:bidi="fa-IR"/>
        </w:rPr>
        <w:t xml:space="preserve">. </w:t>
      </w:r>
    </w:p>
    <w:p w:rsidR="00A16743" w:rsidRPr="00D03620" w:rsidRDefault="00A16743" w:rsidP="00A16743">
      <w:pPr>
        <w:tabs>
          <w:tab w:val="right" w:pos="1089"/>
        </w:tabs>
        <w:autoSpaceDE w:val="0"/>
        <w:autoSpaceDN w:val="0"/>
        <w:bidi/>
        <w:adjustRightInd w:val="0"/>
        <w:spacing w:after="0" w:line="240" w:lineRule="auto"/>
        <w:ind w:left="657"/>
        <w:jc w:val="both"/>
        <w:rPr>
          <w:rFonts w:ascii="BLotus" w:eastAsia="Times New Roman" w:hAnsi="Times New Roman" w:cs="B Lotus"/>
          <w:sz w:val="28"/>
          <w:szCs w:val="28"/>
          <w:rtl/>
        </w:rPr>
      </w:pPr>
      <w:r w:rsidRPr="00D03620">
        <w:rPr>
          <w:rFonts w:ascii="Times New Roman" w:eastAsia="Times New Roman" w:hAnsi="Times New Roman" w:cs="B Lotus" w:hint="cs"/>
          <w:sz w:val="28"/>
          <w:szCs w:val="28"/>
          <w:rtl/>
        </w:rPr>
        <w:tab/>
      </w:r>
      <w:r w:rsidRPr="00D03620">
        <w:rPr>
          <w:rFonts w:ascii="Times New Roman" w:eastAsia="Times New Roman" w:hAnsi="Times New Roman" w:cs="B Lotus" w:hint="cs"/>
          <w:sz w:val="28"/>
          <w:szCs w:val="28"/>
          <w:rtl/>
        </w:rPr>
        <w:tab/>
      </w:r>
      <w:r w:rsidRPr="00D03620">
        <w:rPr>
          <w:rFonts w:ascii="Times New Roman" w:eastAsia="Times New Roman" w:hAnsi="Times New Roman" w:cs="B Lotus"/>
          <w:sz w:val="28"/>
          <w:szCs w:val="28"/>
          <w:rtl/>
        </w:rPr>
        <w:t>ا</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ن صنعت فقط باعث رشد بعد اقتصاد</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 xml:space="preserve"> نبوده بل</w:t>
      </w:r>
      <w:r w:rsidR="00D03620" w:rsidRPr="00D03620">
        <w:rPr>
          <w:rFonts w:ascii="Times New Roman" w:eastAsia="Times New Roman" w:hAnsi="Times New Roman" w:cs="B Lotus"/>
          <w:sz w:val="28"/>
          <w:szCs w:val="28"/>
          <w:rtl/>
        </w:rPr>
        <w:t>ک</w:t>
      </w:r>
      <w:r w:rsidRPr="00D03620">
        <w:rPr>
          <w:rFonts w:ascii="Times New Roman" w:eastAsia="Times New Roman" w:hAnsi="Times New Roman" w:cs="B Lotus"/>
          <w:sz w:val="28"/>
          <w:szCs w:val="28"/>
          <w:rtl/>
        </w:rPr>
        <w:t>ه بعد فرهنگ</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 اجتماع</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 علم</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 xml:space="preserve"> و ... را ن</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ز تحت تاث</w:t>
      </w:r>
      <w:r w:rsidR="00D03620" w:rsidRPr="00D03620">
        <w:rPr>
          <w:rFonts w:ascii="Times New Roman" w:eastAsia="Times New Roman" w:hAnsi="Times New Roman" w:cs="B Lotus"/>
          <w:sz w:val="28"/>
          <w:szCs w:val="28"/>
          <w:rtl/>
        </w:rPr>
        <w:t>ی</w:t>
      </w:r>
      <w:r w:rsidRPr="00D03620">
        <w:rPr>
          <w:rFonts w:ascii="Times New Roman" w:eastAsia="Times New Roman" w:hAnsi="Times New Roman" w:cs="B Lotus"/>
          <w:sz w:val="28"/>
          <w:szCs w:val="28"/>
          <w:rtl/>
        </w:rPr>
        <w:t>ر قرار داده است</w:t>
      </w:r>
      <w:r w:rsidRPr="00D03620">
        <w:rPr>
          <w:rFonts w:ascii="Times New Roman" w:eastAsia="Times New Roman" w:hAnsi="Times New Roman" w:cs="B Lotus" w:hint="cs"/>
          <w:sz w:val="28"/>
          <w:szCs w:val="28"/>
          <w:rtl/>
        </w:rPr>
        <w:t xml:space="preserve">. </w:t>
      </w:r>
      <w:r w:rsidRPr="00D03620">
        <w:rPr>
          <w:rFonts w:ascii="BLotus" w:eastAsia="Times New Roman" w:hAnsi="Times New Roman" w:cs="B Lotus" w:hint="cs"/>
          <w:sz w:val="28"/>
          <w:szCs w:val="28"/>
          <w:rtl/>
        </w:rPr>
        <w:t>از این رو در مناطق مستعد توسعه گردشگری باید به دنبال عوامل محرک گردشگری بود (تقوایی و همکاران، 1391: 27). یکی از عوامل توسعه گردشگری عجین شدن ملموسات فرهنگی با این صنعت است. فرهنگی شدن صنعت گردشگری مرهون بوجود آمدن مفهوم «چرخش فرهنگی</w:t>
      </w:r>
      <w:r w:rsidRPr="00D03620">
        <w:rPr>
          <w:rFonts w:ascii="BLotus" w:eastAsia="Times New Roman" w:hAnsi="Times New Roman" w:cs="B Lotus"/>
          <w:sz w:val="28"/>
          <w:szCs w:val="28"/>
          <w:vertAlign w:val="superscript"/>
          <w:rtl/>
        </w:rPr>
        <w:footnoteReference w:id="1"/>
      </w:r>
      <w:r w:rsidRPr="00D03620">
        <w:rPr>
          <w:rFonts w:ascii="BLotus" w:eastAsia="Times New Roman" w:hAnsi="Times New Roman" w:cs="B Lotus" w:hint="cs"/>
          <w:sz w:val="28"/>
          <w:szCs w:val="28"/>
          <w:rtl/>
        </w:rPr>
        <w:t>» است. ورود فرهنگ به تمام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 xml:space="preserve"> عرصه ها در نتیجه تحولات اجتماعی و معرفتی بود که از دهه 1970 به بعد در جهان و بخصوص جهان غرب رخ داد. از آن زمان تاکنون بحث های گسترده ای درباره فرهنگ و نحوه توجه به آن در سیاست اجتماعی، رفاه و برنامه ریزی و سیاستگزاری عمومی در محافل دانشگاهی، روشنفکری، نهادهای سیاست‌گذار و تصمیم ساز و همچنین در رسانه ها و گفت و گوهای عمومی مطرح بوده است و پیشرفت های زیادی در این زمینه صورت گرفته است ( قلیچ و فاضلی، 1389: 2). با</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ش</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آنچه</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چرخش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فرهنگ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شهرت</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افته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نوع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بازنگر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نقش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اهم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ت</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مولفه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فرهنگ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وجود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آمد. چن</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موج</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اش</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ال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مختلف</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علوم</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اجتماع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رشته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 xml:space="preserve"> وابسته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تحت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تاث</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خود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قرار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داد ( عاملی و حاضری، 1386: 1). نکته اساسی دیگر این است که در پرتو پ</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شرفت ها و نگرش های تازه ای که در زمینه انسان شناسی، جامعه شناسی و بخصوص مطالعات فرهنگی در زمینه فهم معنا و جایگاه و کارکردهای فرهنگ در جامعه معاصر بدست آمده است، فرهنگ دیگر در گفتمان فرهنگی رفاه، معنایی ملموس و عینی و قابل مشاهده و سنجش دارد و در برگیرنده عوامل مشخص مانند عامل جنسیت، قومیت، نژاد، طبقه اجتماعی، الگوهای طرد و انحصار اجتماعی، نقش سرمایه فرهنگی و سرمایه اجتماعی است (قلیچ و فاضلی، همان: 5-6). در طول تاریخ، رویکردهای مختلفی به مقوله</w:t>
      </w:r>
      <w:r w:rsidR="00D03620" w:rsidRPr="00D03620">
        <w:rPr>
          <w:rFonts w:ascii="BLotus" w:eastAsia="Times New Roman" w:hAnsi="Times New Roman" w:cs="B Lotus" w:hint="cs"/>
          <w:sz w:val="28"/>
          <w:szCs w:val="28"/>
          <w:rtl/>
        </w:rPr>
        <w:t xml:space="preserve"> </w:t>
      </w:r>
      <w:r w:rsidRPr="00D03620">
        <w:rPr>
          <w:rFonts w:ascii="BLotus" w:eastAsia="Times New Roman" w:hAnsi="Times New Roman" w:cs="B Lotus" w:hint="cs"/>
          <w:sz w:val="28"/>
          <w:szCs w:val="28"/>
          <w:rtl/>
        </w:rPr>
        <w:t>رفاه اجتماعی وجود داشته است که هر چه از دوران قدیم به سمت روزگار جدید حرکت می کنیم، در می یابیم که تعریف مفهوم رفاه به عنوان احساس امنیت، رفته رفته به تعریفی بدل شده که آسایش و آرامش و بهره مندی از لذت های زندگی را دربر می گیرد. به عبارت دیگر، مفهوم رفاه و سیاست اجتماعی از برآوردن نیازهای اولیه به تامین نیازهای ثانویه و یا از تامین اجتماعی به رفاه اجتماعی گرایش یافته است ( موسوی و محمدی، 1388: 20). از این رو وقتی به تاریخچه</w:t>
      </w:r>
      <w:r w:rsidR="00D03620" w:rsidRPr="00D03620">
        <w:rPr>
          <w:rFonts w:ascii="BLotus" w:eastAsia="Times New Roman" w:hAnsi="Times New Roman" w:cs="B Lotus" w:hint="cs"/>
          <w:sz w:val="28"/>
          <w:szCs w:val="28"/>
          <w:rtl/>
        </w:rPr>
        <w:t xml:space="preserve"> </w:t>
      </w:r>
      <w:r w:rsidRPr="00D03620">
        <w:rPr>
          <w:rFonts w:ascii="BLotus" w:eastAsia="Times New Roman" w:hAnsi="Times New Roman" w:cs="B Lotus" w:hint="cs"/>
          <w:sz w:val="28"/>
          <w:szCs w:val="28"/>
          <w:rtl/>
        </w:rPr>
        <w:t xml:space="preserve">گردشگری نگاهی می اندازیم درمی یابیم </w:t>
      </w:r>
      <w:r w:rsidRPr="00D03620">
        <w:rPr>
          <w:rFonts w:ascii="BLotus" w:eastAsia="Times New Roman" w:hAnsi="Times New Roman" w:cs="B Lotus" w:hint="cs"/>
          <w:sz w:val="28"/>
          <w:szCs w:val="28"/>
          <w:rtl/>
        </w:rPr>
        <w:lastRenderedPageBreak/>
        <w:t>که هدف اصلی از مسافرت تامین آسایش و آرامش است، این درست همان چیزی است که در جامعه</w:t>
      </w:r>
      <w:r w:rsidR="00D03620" w:rsidRPr="00D03620">
        <w:rPr>
          <w:rFonts w:ascii="BLotus" w:eastAsia="Times New Roman" w:hAnsi="Times New Roman" w:cs="B Lotus" w:hint="cs"/>
          <w:sz w:val="28"/>
          <w:szCs w:val="28"/>
          <w:rtl/>
        </w:rPr>
        <w:t xml:space="preserve"> </w:t>
      </w:r>
      <w:r w:rsidRPr="00D03620">
        <w:rPr>
          <w:rFonts w:ascii="BLotus" w:eastAsia="Times New Roman" w:hAnsi="Times New Roman" w:cs="B Lotus" w:hint="cs"/>
          <w:sz w:val="28"/>
          <w:szCs w:val="28"/>
          <w:rtl/>
        </w:rPr>
        <w:t>کنونی رفاه اجتماعی نام دارد. لذا گردشگری به عنوان یکی از عناصری که می تواند موجبات رفاه اجتماعی را فراهم نماید، بسیار مورد توجه است.</w:t>
      </w:r>
    </w:p>
    <w:p w:rsidR="00A16743" w:rsidRPr="00D03620" w:rsidRDefault="00A16743" w:rsidP="00A16743">
      <w:pPr>
        <w:tabs>
          <w:tab w:val="right" w:pos="1089"/>
        </w:tabs>
        <w:autoSpaceDE w:val="0"/>
        <w:autoSpaceDN w:val="0"/>
        <w:bidi/>
        <w:adjustRightInd w:val="0"/>
        <w:spacing w:after="0" w:line="240" w:lineRule="auto"/>
        <w:ind w:left="657"/>
        <w:jc w:val="both"/>
        <w:rPr>
          <w:rFonts w:ascii="Times New Roman" w:eastAsia="Times New Roman" w:hAnsi="Times New Roman" w:cs="B Lotus"/>
          <w:sz w:val="28"/>
          <w:szCs w:val="28"/>
          <w:rtl/>
        </w:rPr>
      </w:pPr>
      <w:r w:rsidRPr="00D03620">
        <w:rPr>
          <w:rFonts w:ascii="BLotus" w:eastAsia="Times New Roman" w:hAnsi="Times New Roman" w:cs="B Lotus" w:hint="cs"/>
          <w:sz w:val="28"/>
          <w:szCs w:val="28"/>
          <w:rtl/>
        </w:rPr>
        <w:tab/>
      </w:r>
      <w:r w:rsidRPr="00D03620">
        <w:rPr>
          <w:rFonts w:ascii="BLotus" w:eastAsia="Times New Roman" w:hAnsi="Times New Roman" w:cs="B Lotus" w:hint="cs"/>
          <w:sz w:val="28"/>
          <w:szCs w:val="28"/>
          <w:rtl/>
        </w:rPr>
        <w:tab/>
        <w:t>بر اساس آنچه بیان شد، موضوع فرهنگ و به دنبال آن تنوع فرهنگی از مسایل مهم در زمینه توسعه گردشگری است. فرهنگ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معنا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وسیع</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خود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یک</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طرف</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ابعاد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ذهنی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طرف</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دیگر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ابعاد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عینی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دارد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شناخت،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باورها،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هنر،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اخلاق،</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زبان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آداب</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رسوم،</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شیوه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سبک</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زندگی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یک کلام</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کلیت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زندگی</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اجتماعی</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انسان</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را</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در</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بر</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می</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گیرد. به</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تناسب</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و</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ضرورت</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تنوع</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زیستی</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و</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طبیعی</w:t>
      </w:r>
      <w:r w:rsidRPr="00D03620">
        <w:rPr>
          <w:rFonts w:ascii="B Lotus+FPEF" w:eastAsia="Times New Roman" w:hAnsi="Times New Roman" w:cs="B Lotus" w:hint="cs"/>
          <w:sz w:val="28"/>
          <w:szCs w:val="28"/>
          <w:rtl/>
          <w:lang w:bidi="fa-IR"/>
        </w:rPr>
        <w:t xml:space="preserve"> </w:t>
      </w:r>
      <w:r w:rsidRPr="00D03620">
        <w:rPr>
          <w:rFonts w:ascii="B Lotus+FPEF" w:eastAsia="Times New Roman" w:hAnsi="Times New Roman" w:cs="B Lotus" w:hint="cs"/>
          <w:sz w:val="28"/>
          <w:szCs w:val="28"/>
          <w:rtl/>
        </w:rPr>
        <w:t>انسان</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ها،</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تنوع</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فرهنگی</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هم</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در</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میان</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ملل</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وجود</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دارد</w:t>
      </w:r>
      <w:r w:rsidRPr="00D03620">
        <w:rPr>
          <w:rFonts w:ascii="B Lotus+FPEF" w:eastAsia="Times New Roman" w:hAnsi="Times New Roman" w:cs="B Lotus"/>
          <w:sz w:val="28"/>
          <w:szCs w:val="28"/>
        </w:rPr>
        <w:t xml:space="preserve"> </w:t>
      </w:r>
      <w:r w:rsidRPr="00D03620">
        <w:rPr>
          <w:rFonts w:ascii="B Lotus+FPEF" w:eastAsia="Times New Roman" w:hAnsi="Times New Roman" w:cs="B Lotus" w:hint="cs"/>
          <w:sz w:val="28"/>
          <w:szCs w:val="28"/>
          <w:rtl/>
        </w:rPr>
        <w:t xml:space="preserve">(احمدی، 1389: 6). </w:t>
      </w:r>
      <w:r w:rsidRPr="00D03620">
        <w:rPr>
          <w:rFonts w:ascii="B Lotus+FPEF" w:eastAsia="Times New Roman" w:hAnsi="Times New Roman" w:cs="B Lotus" w:hint="cs"/>
          <w:sz w:val="28"/>
          <w:szCs w:val="28"/>
          <w:rtl/>
          <w:lang w:bidi="fa-IR"/>
        </w:rPr>
        <w:t>رابطه</w:t>
      </w:r>
      <w:r w:rsidR="00D03620" w:rsidRPr="00D03620">
        <w:rPr>
          <w:rFonts w:ascii="B Lotus+FPEF" w:eastAsia="Times New Roman" w:hAnsi="Times New Roman" w:cs="B Lotus" w:hint="cs"/>
          <w:sz w:val="28"/>
          <w:szCs w:val="28"/>
          <w:rtl/>
          <w:lang w:bidi="fa-IR"/>
        </w:rPr>
        <w:t xml:space="preserve"> </w:t>
      </w:r>
      <w:r w:rsidRPr="00D03620">
        <w:rPr>
          <w:rFonts w:ascii="B Lotus+FPEF" w:eastAsia="Times New Roman" w:hAnsi="Times New Roman" w:cs="B Lotus" w:hint="cs"/>
          <w:sz w:val="28"/>
          <w:szCs w:val="28"/>
          <w:rtl/>
          <w:lang w:bidi="fa-IR"/>
        </w:rPr>
        <w:t xml:space="preserve">میان میراث فرهنگی و گردشگری به خوبی مستند شده است </w:t>
      </w:r>
      <w:r w:rsidRPr="00D03620">
        <w:rPr>
          <w:rFonts w:ascii="Times New Roman" w:eastAsia="Times New Roman" w:hAnsi="Times New Roman" w:cs="B Lotus"/>
          <w:sz w:val="28"/>
          <w:szCs w:val="28"/>
          <w:lang w:bidi="fa-IR"/>
        </w:rPr>
        <w:t>(Ashworth 2000, Grrod &amp; Fyall 2000; Printice 1993a, 1993b</w:t>
      </w:r>
      <w:r w:rsidRPr="00D03620">
        <w:rPr>
          <w:rFonts w:ascii="Calibri" w:eastAsia="Times New Roman" w:hAnsi="Calibri" w:cs="B Lotus"/>
          <w:sz w:val="28"/>
          <w:szCs w:val="28"/>
          <w:lang w:bidi="fa-IR"/>
        </w:rPr>
        <w:t>)</w:t>
      </w:r>
      <w:r w:rsidRPr="00D03620">
        <w:rPr>
          <w:rFonts w:ascii="Calibri" w:eastAsia="Times New Roman" w:hAnsi="Calibri" w:cs="B Lotus" w:hint="cs"/>
          <w:sz w:val="28"/>
          <w:szCs w:val="28"/>
          <w:rtl/>
          <w:lang w:bidi="fa-IR"/>
        </w:rPr>
        <w:t xml:space="preserve"> و به طور کلی فرهنگ و گردشگری به صورت وابسته در نظر گرفته شده اند </w:t>
      </w:r>
      <w:r w:rsidRPr="00D03620">
        <w:rPr>
          <w:rFonts w:ascii="Calibri" w:eastAsia="Times New Roman" w:hAnsi="Calibri" w:cs="B Lotus"/>
          <w:sz w:val="28"/>
          <w:szCs w:val="28"/>
          <w:lang w:bidi="fa-IR"/>
        </w:rPr>
        <w:t>13)</w:t>
      </w:r>
      <w:r w:rsidRPr="00D03620">
        <w:rPr>
          <w:rFonts w:ascii="Calibri" w:eastAsia="Times New Roman" w:hAnsi="Calibri" w:cs="B Lotus" w:hint="cs"/>
          <w:sz w:val="28"/>
          <w:szCs w:val="28"/>
          <w:rtl/>
          <w:lang w:bidi="fa-IR"/>
        </w:rPr>
        <w:t xml:space="preserve"> </w:t>
      </w:r>
      <w:r w:rsidRPr="00D03620">
        <w:rPr>
          <w:rFonts w:ascii="Times New Roman" w:eastAsia="Times New Roman" w:hAnsi="Times New Roman" w:cs="B Lotus"/>
          <w:sz w:val="28"/>
          <w:szCs w:val="28"/>
          <w:lang w:bidi="fa-IR"/>
        </w:rPr>
        <w:t>(Ashworth, 1993</w:t>
      </w:r>
      <w:r w:rsidRPr="00D03620">
        <w:rPr>
          <w:rFonts w:ascii="Calibri" w:eastAsia="Times New Roman" w:hAnsi="Calibri" w:cs="B Lotus"/>
          <w:sz w:val="28"/>
          <w:szCs w:val="28"/>
          <w:lang w:bidi="fa-IR"/>
        </w:rPr>
        <w:t>:</w:t>
      </w:r>
      <w:r w:rsidRPr="00D03620">
        <w:rPr>
          <w:rFonts w:ascii="Calibri" w:eastAsia="Times New Roman" w:hAnsi="Calibri" w:cs="B Lotus" w:hint="cs"/>
          <w:sz w:val="28"/>
          <w:szCs w:val="28"/>
          <w:rtl/>
          <w:lang w:bidi="fa-IR"/>
        </w:rPr>
        <w:t xml:space="preserve">. </w:t>
      </w:r>
      <w:r w:rsidRPr="00D03620">
        <w:rPr>
          <w:rFonts w:ascii="B Lotus+FPEF" w:eastAsia="Times New Roman" w:hAnsi="Times New Roman" w:cs="B Lotus" w:hint="cs"/>
          <w:sz w:val="28"/>
          <w:szCs w:val="28"/>
          <w:rtl/>
        </w:rPr>
        <w:t>از گذشته تا به امروزکشورهای بسیاری با ارائه و نمایش جلوه های تنوع فرهنگی خود، درآمدهای بیشماری را به کشورشان سرازیر کردند. از طرفی دیگر این پویایی فرهنگی به حفظ این میراث با ارزش کمک کرده است و موجبات تفاهم فرهنگی گردشگران جهان را به سبب قرابت فرهنگی فراهم نموده است.</w:t>
      </w:r>
      <w:r w:rsidRPr="00D03620">
        <w:rPr>
          <w:rFonts w:ascii="Times New Roman" w:eastAsia="Times New Roman" w:hAnsi="Times New Roman" w:cs="B Lotus" w:hint="cs"/>
          <w:sz w:val="28"/>
          <w:szCs w:val="28"/>
          <w:rtl/>
        </w:rPr>
        <w:t xml:space="preserve"> تنوع فرهنگی در سراسر جهان به دلیل تسهیل شرایط مهاجرت و ارتباطات بسیار زیاد شده است و در داخل مرزهای هر کشوری شاهد فرهنگ های بی شمار بومی و غیر بومی هستیم. نظر به اینکه در قرن حاضر امر گردشگری در همه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کشورهای توسعه یافته و  اغلب کشورهای در حال توسعه در سبد کالای مصرفی خانوارها قرار دارد، ما را بر آن می دارد که مطالعات در این زمینه را هر چه بهتر و دقیق تر انجام دهیم. لذا در هم آمیختگی فرهنگ ها، در یک منطقه، در گردشگری نیز تاثیر گذار بوده است. برگزاری جشنواره ها و فستیوال هایی که عناصر فرهنگی مردم یک منطقه را با زبانی ساده به نمایش می گذارد، نمونه ای از این در هم آمیختگی است. کارناوال های رقص و موسیقی، غذاهای محلی، لباس های سنتی همگی نمایان گر تنوع فرهنگی در سراسر دنیا است. در این میان بسیاری از کشورها بر اساس مطالعات انجام شده دریافته اند که این تنوع فرهنگی به عنوان یکی از جاذبه ها و پتانسیل ها</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گردشگری می تواند درآمد بالایی را به کشورها سرازیر نماید. البته لازم به ذکر است که جهان در چهار دهه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 xml:space="preserve">آخر قرن بیستم، شاهد ظهور شبکه ای از جنبش های سیاسی و فکری اقلیت های مذهبی، قومی، مهاجران، فمنیست ها، طرفداران محیط زیست و .. بوده است (احمدوند، 1385: 76). در این </w:t>
      </w:r>
      <w:r w:rsidRPr="00D03620">
        <w:rPr>
          <w:rFonts w:ascii="Times New Roman" w:eastAsia="Times New Roman" w:hAnsi="Times New Roman" w:cs="B Lotus" w:hint="cs"/>
          <w:sz w:val="28"/>
          <w:szCs w:val="28"/>
          <w:rtl/>
        </w:rPr>
        <w:lastRenderedPageBreak/>
        <w:t>میان گردشگری فرهنگی، بخش مهمی از تقاضای جهانی گردشگری را تشکیل می دهد. طبق آمار سازمان جهانی گردشگری، 37 درصد گردشگری بین المللی با انگیزه فرهنگی انجام می شود و این تقاضا سالانه در حال افزایش است (فائقی، امیر، 1390: 1). رشد گردشگری فرهنگی و گردشگری میراث به عنوان گردشگری نوین، توجه سیاستگذاران و محققان را در سراسر دنیا به خود جلب کرده است. گردشگری فرهنگی شامل تمام اشال گردشگری می شود ه با انگیزه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فرهنگی صورت می گیرد ( کاظمی، 1386: 153- 154). از این جهت است که تنوع فرهنگی موجود در جوامع ریشه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بسیاری از این نوع گردشگری را به خود اختصاص داده است. در کنار این رشد و فزونی گردشگری فرهنگی مساله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جهانی شدن آن را مورد تهدید قرار می دهد. جهانی شدن</w:t>
      </w:r>
      <w:r w:rsidRPr="00D03620">
        <w:rPr>
          <w:rFonts w:ascii="Times New Roman" w:eastAsia="Times New Roman" w:hAnsi="Times New Roman" w:cs="B Lotus"/>
          <w:sz w:val="28"/>
          <w:szCs w:val="28"/>
          <w:vertAlign w:val="superscript"/>
          <w:rtl/>
        </w:rPr>
        <w:footnoteReference w:id="2"/>
      </w:r>
      <w:r w:rsidRPr="00D03620">
        <w:rPr>
          <w:rFonts w:ascii="Times New Roman" w:eastAsia="Times New Roman" w:hAnsi="Times New Roman" w:cs="B Lotus" w:hint="cs"/>
          <w:sz w:val="28"/>
          <w:szCs w:val="28"/>
          <w:rtl/>
        </w:rPr>
        <w:t xml:space="preserve"> به مفهوم گیدنزی آن " تشدید روابط اجتماعی جهانی" از دهه 1970 تحقق یافته است. اما آنچه مورد بحث و مناقشه قرار می گیرد، جهانی سازی به عنوان یک پروژه است که از سوی برخی قدرتمندان دنبال گردیده و شامل ابعاد اقتصادی، سیاسی و فرهنگی است (خانمحمدی، 1389). جهانی شدن را (حلیمی 2000، کاسن 2000، مارتین 2000، ولف 2000) را اغلب فرایندی تعریف کرده اند که ماهیتاً و عمدتا اقتصادی است، اما تقریباً در همه جا به مثابه نوعی موتور با نتایج متضاد عمل کرده است؛ از یک سو موتوری که تلاش دارد با ترویج اشکال خاصی از فرهنگ در همه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 xml:space="preserve">زمینه ها، از پوشش و آرایش گرفته تا شیوه های زیستی، انسان ها را شبیه به یکدیگر کند و نوعی یکسان سازی و شبیه سازی را به اجرا درآورد و از سوی دیگر بر عکس به عنوان موتوری که چه به دلیل واکنش های برانگیخته شده از آن و چه ذاتاً، سبب پدید آمدن هویت هایی هرچه بیشتر و متنوع تر و حتی ناهمسازتر با یکدیگر می شود ( فکوهی، 1385: 129). در نتیجه مساله جهانی شدن، بعد فرهنگی و در نتیجه تنوع فرهنگی را هم دربرمی گیرد. اندیشمندان در این خصوص نظرات متفاوتی دارند، ولی اینکه هر یک از این نظرات تا چه حد برنامه ریزی شده و شخصی نباشد، قابل تامل است. این پژوهش در نظر دارد تنوع فرهنگی را از این حیث نیز مورد بررسی قرار دهد و تبعات این روند جهانی را بر این موضوع بسنجد. سیاست گذاری های برخی کشورها در این زمینه بسیار حائز اهمیت است، چگونگی اجرای سیاست های چند فرهنگی در قبال ارتباطات میان فرهنگی، در کشورهای توسعه یافته ای همچون انگلستان که با روند جهانی شدن همراه است، ما را بر آن می دارد که کم و کیف این سیاست ها و قوانین را بسنجیم و راهکارهای درست را تمیز دهیم. ارتباطات میان فرهنگی در این عرصه مسائل خاص </w:t>
      </w:r>
      <w:r w:rsidRPr="00D03620">
        <w:rPr>
          <w:rFonts w:ascii="Times New Roman" w:eastAsia="Times New Roman" w:hAnsi="Times New Roman" w:cs="B Lotus" w:hint="cs"/>
          <w:sz w:val="28"/>
          <w:szCs w:val="28"/>
          <w:rtl/>
        </w:rPr>
        <w:lastRenderedPageBreak/>
        <w:t>خود را دارد و مراد از آن موقعیتی است که در آن، افرادی که به پیشینه های متفاوت فرهنگی تعلق دارند، در این ارتباط سهیم می گردند (دیویس و نایلند، 1386: 63). تشخیص کاربرد گردشگری به عنوان حافظ تنوع فرهنگی و یا نابود کننده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آن امری است که در این پژوهش مورد بررسی قرار می گیرد. از این رو</w:t>
      </w:r>
      <w:r w:rsidRPr="00D03620">
        <w:rPr>
          <w:rFonts w:ascii="B Lotus+FPEF" w:eastAsia="Times New Roman" w:hAnsi="Times New Roman" w:cs="B Lotus" w:hint="cs"/>
          <w:sz w:val="28"/>
          <w:szCs w:val="28"/>
          <w:rtl/>
        </w:rPr>
        <w:t xml:space="preserve"> مطالعات سیاست های فرهنگی این کشورها می تواند راهگشایی برای توسعه گردشگری کشور ایران باشد. </w:t>
      </w:r>
      <w:r w:rsidR="00D03620" w:rsidRPr="00D03620">
        <w:rPr>
          <w:rFonts w:ascii="Times New Roman" w:eastAsia="Times New Roman" w:hAnsi="Times New Roman" w:cs="B Lotus" w:hint="cs"/>
          <w:sz w:val="28"/>
          <w:szCs w:val="28"/>
          <w:rtl/>
        </w:rPr>
        <w:t>یکی</w:t>
      </w:r>
      <w:r w:rsidRPr="00D03620">
        <w:rPr>
          <w:rFonts w:ascii="Times New Roman" w:eastAsia="Times New Roman" w:hAnsi="Times New Roman" w:cs="B Lotus" w:hint="cs"/>
          <w:sz w:val="28"/>
          <w:szCs w:val="28"/>
          <w:rtl/>
        </w:rPr>
        <w:t xml:space="preserve"> از انگ</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زه‌ها</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 xml:space="preserve"> عمل‌گرا</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انه برا</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 xml:space="preserve"> مطالعات تطب</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ق</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 xml:space="preserve"> از جانب مصلح</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ن</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 xml:space="preserve"> است </w:t>
      </w:r>
      <w:r w:rsidR="00D03620" w:rsidRPr="00D03620">
        <w:rPr>
          <w:rFonts w:ascii="Times New Roman" w:eastAsia="Times New Roman" w:hAnsi="Times New Roman" w:cs="B Lotus" w:hint="cs"/>
          <w:sz w:val="28"/>
          <w:szCs w:val="28"/>
          <w:rtl/>
        </w:rPr>
        <w:t>ک</w:t>
      </w:r>
      <w:r w:rsidRPr="00D03620">
        <w:rPr>
          <w:rFonts w:ascii="Times New Roman" w:eastAsia="Times New Roman" w:hAnsi="Times New Roman" w:cs="B Lotus" w:hint="cs"/>
          <w:sz w:val="28"/>
          <w:szCs w:val="28"/>
          <w:rtl/>
        </w:rPr>
        <w:t>ه درصدد بسط و توسعه رفاه و همچن</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ن آموختن از تجارب (واشتباهات) سا</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ر</w:t>
      </w:r>
      <w:r w:rsidR="00D03620" w:rsidRPr="00D03620">
        <w:rPr>
          <w:rFonts w:ascii="Times New Roman" w:eastAsia="Times New Roman" w:hAnsi="Times New Roman" w:cs="B Lotus" w:hint="cs"/>
          <w:sz w:val="28"/>
          <w:szCs w:val="28"/>
          <w:rtl/>
        </w:rPr>
        <w:t>ی</w:t>
      </w:r>
      <w:r w:rsidRPr="00D03620">
        <w:rPr>
          <w:rFonts w:ascii="Times New Roman" w:eastAsia="Times New Roman" w:hAnsi="Times New Roman" w:cs="B Lotus" w:hint="cs"/>
          <w:sz w:val="28"/>
          <w:szCs w:val="28"/>
          <w:rtl/>
        </w:rPr>
        <w:t>ن هستند (الکات و دیگران، 1391).</w:t>
      </w:r>
    </w:p>
    <w:p w:rsidR="00A16743" w:rsidRPr="00D03620" w:rsidRDefault="00A16743" w:rsidP="00A16743">
      <w:pPr>
        <w:shd w:val="clear" w:color="auto" w:fill="FFFFFF"/>
        <w:autoSpaceDE w:val="0"/>
        <w:autoSpaceDN w:val="0"/>
        <w:bidi/>
        <w:adjustRightInd w:val="0"/>
        <w:spacing w:after="0" w:line="240" w:lineRule="auto"/>
        <w:ind w:left="657"/>
        <w:jc w:val="both"/>
        <w:rPr>
          <w:rFonts w:ascii="Tahoma" w:eastAsia="Times New Roman" w:hAnsi="Tahoma" w:cs="B Lotus"/>
          <w:sz w:val="28"/>
          <w:szCs w:val="28"/>
          <w:shd w:val="clear" w:color="auto" w:fill="E8ECF0"/>
          <w:rtl/>
          <w:lang w:bidi="fa-IR"/>
        </w:rPr>
      </w:pPr>
      <w:r w:rsidRPr="00D03620">
        <w:rPr>
          <w:rFonts w:ascii="BNazanin" w:eastAsia="Times New Roman" w:hAnsi="Times New Roman" w:cs="B Lotus" w:hint="cs"/>
          <w:sz w:val="28"/>
          <w:szCs w:val="28"/>
          <w:rtl/>
        </w:rPr>
        <w:t xml:space="preserve"> </w:t>
      </w:r>
      <w:r w:rsidRPr="00D03620">
        <w:rPr>
          <w:rFonts w:ascii="BNazanin" w:eastAsia="Times New Roman" w:hAnsi="Times New Roman" w:cs="B Lotus" w:hint="cs"/>
          <w:sz w:val="28"/>
          <w:szCs w:val="28"/>
          <w:rtl/>
        </w:rPr>
        <w:tab/>
      </w:r>
      <w:r w:rsidRPr="00D03620">
        <w:rPr>
          <w:rFonts w:ascii="BNazanin" w:eastAsia="Times New Roman" w:hAnsi="Times New Roman" w:cs="B Lotus" w:hint="cs"/>
          <w:sz w:val="28"/>
          <w:szCs w:val="28"/>
          <w:rtl/>
        </w:rPr>
        <w:tab/>
        <w:t>ا</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ران</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سرزم</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ن</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است</w:t>
      </w:r>
      <w:r w:rsidRPr="00D03620">
        <w:rPr>
          <w:rFonts w:ascii="BNazanin" w:eastAsia="Times New Roman" w:hAnsi="Times New Roman" w:cs="B Lotus"/>
          <w:sz w:val="28"/>
          <w:szCs w:val="28"/>
        </w:rPr>
        <w:t xml:space="preserve"> </w:t>
      </w:r>
      <w:r w:rsidR="00D03620" w:rsidRPr="00D03620">
        <w:rPr>
          <w:rFonts w:ascii="BNazanin" w:eastAsia="Times New Roman" w:hAnsi="Times New Roman" w:cs="B Lotus" w:hint="cs"/>
          <w:sz w:val="28"/>
          <w:szCs w:val="28"/>
          <w:rtl/>
        </w:rPr>
        <w:t>ک</w:t>
      </w:r>
      <w:r w:rsidRPr="00D03620">
        <w:rPr>
          <w:rFonts w:ascii="BNazanin" w:eastAsia="Times New Roman" w:hAnsi="Times New Roman" w:cs="B Lotus" w:hint="cs"/>
          <w:sz w:val="28"/>
          <w:szCs w:val="28"/>
          <w:rtl/>
        </w:rPr>
        <w:t>ه</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از</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ابتدا</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تعامل،</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رفاقت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و</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وحدت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در</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ع</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ن</w:t>
      </w:r>
      <w:r w:rsidRPr="00D03620">
        <w:rPr>
          <w:rFonts w:ascii="BNazanin" w:eastAsia="Times New Roman" w:hAnsi="Times New Roman" w:cs="B Lotus"/>
          <w:sz w:val="28"/>
          <w:szCs w:val="28"/>
        </w:rPr>
        <w:t xml:space="preserve"> </w:t>
      </w:r>
      <w:r w:rsidR="00D03620" w:rsidRPr="00D03620">
        <w:rPr>
          <w:rFonts w:ascii="BNazanin" w:eastAsia="Times New Roman" w:hAnsi="Times New Roman" w:cs="B Lotus" w:hint="cs"/>
          <w:sz w:val="28"/>
          <w:szCs w:val="28"/>
          <w:rtl/>
        </w:rPr>
        <w:t>ک</w:t>
      </w:r>
      <w:r w:rsidRPr="00D03620">
        <w:rPr>
          <w:rFonts w:ascii="BNazanin" w:eastAsia="Times New Roman" w:hAnsi="Times New Roman" w:cs="B Lotus" w:hint="cs"/>
          <w:sz w:val="28"/>
          <w:szCs w:val="28"/>
          <w:rtl/>
        </w:rPr>
        <w:t>ثرت</w:t>
      </w:r>
      <w:r w:rsidRPr="00D03620">
        <w:rPr>
          <w:rFonts w:ascii="BNazanin" w:eastAsia="Times New Roman" w:hAnsi="Times New Roman" w:cs="B Lotus" w:hint="cs"/>
          <w:sz w:val="28"/>
          <w:szCs w:val="28"/>
          <w:rtl/>
          <w:lang w:bidi="fa-IR"/>
        </w:rPr>
        <w:t xml:space="preserve"> </w:t>
      </w:r>
      <w:r w:rsidRPr="00D03620">
        <w:rPr>
          <w:rFonts w:ascii="BNazanin" w:eastAsia="Times New Roman" w:hAnsi="Times New Roman" w:cs="B Lotus" w:hint="cs"/>
          <w:sz w:val="28"/>
          <w:szCs w:val="28"/>
          <w:rtl/>
        </w:rPr>
        <w:t>در</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آن</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نهاد</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نه</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شده</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است</w:t>
      </w:r>
      <w:r w:rsidRPr="00D03620">
        <w:rPr>
          <w:rFonts w:ascii="BNazanin" w:eastAsia="Times New Roman" w:hAnsi="Times New Roman" w:cs="B Lotus"/>
          <w:sz w:val="28"/>
          <w:szCs w:val="28"/>
        </w:rPr>
        <w:t xml:space="preserve"> . </w:t>
      </w:r>
      <w:r w:rsidRPr="00D03620">
        <w:rPr>
          <w:rFonts w:ascii="BNazanin" w:eastAsia="Times New Roman" w:hAnsi="Times New Roman" w:cs="B Lotus" w:hint="cs"/>
          <w:sz w:val="28"/>
          <w:szCs w:val="28"/>
          <w:rtl/>
        </w:rPr>
        <w:t>لذا</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در</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جامعة</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چند</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فرهنگ</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ران</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شناسا</w:t>
      </w:r>
      <w:r w:rsidR="00D03620" w:rsidRPr="00D03620">
        <w:rPr>
          <w:rFonts w:ascii="BNazanin" w:eastAsia="Times New Roman" w:hAnsi="Times New Roman" w:cs="B Lotus" w:hint="cs"/>
          <w:sz w:val="28"/>
          <w:szCs w:val="28"/>
          <w:rtl/>
        </w:rPr>
        <w:t>یی</w:t>
      </w:r>
      <w:r w:rsidRPr="00D03620">
        <w:rPr>
          <w:rFonts w:ascii="BNazanin" w:eastAsia="Times New Roman" w:hAnsi="Times New Roman" w:cs="B Lotus" w:hint="cs"/>
          <w:sz w:val="28"/>
          <w:szCs w:val="28"/>
          <w:rtl/>
          <w:lang w:bidi="fa-IR"/>
        </w:rPr>
        <w:t xml:space="preserve"> </w:t>
      </w:r>
      <w:r w:rsidRPr="00D03620">
        <w:rPr>
          <w:rFonts w:ascii="BNazanin" w:eastAsia="Times New Roman" w:hAnsi="Times New Roman" w:cs="B Lotus" w:hint="cs"/>
          <w:sz w:val="28"/>
          <w:szCs w:val="28"/>
          <w:rtl/>
        </w:rPr>
        <w:t>فرهنگ</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ها</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مختلف</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ضرور</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بوده</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و</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م</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با</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ست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الگو</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خاص</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و</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مناسب</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با</w:t>
      </w:r>
      <w:r w:rsidRPr="00D03620">
        <w:rPr>
          <w:rFonts w:ascii="BNazanin" w:eastAsia="Times New Roman" w:hAnsi="Times New Roman" w:cs="B Lotus" w:hint="cs"/>
          <w:sz w:val="28"/>
          <w:szCs w:val="28"/>
          <w:rtl/>
          <w:lang w:bidi="fa-IR"/>
        </w:rPr>
        <w:t xml:space="preserve"> </w:t>
      </w:r>
      <w:r w:rsidRPr="00D03620">
        <w:rPr>
          <w:rFonts w:ascii="BNazanin" w:eastAsia="Times New Roman" w:hAnsi="Times New Roman" w:cs="B Lotus" w:hint="cs"/>
          <w:sz w:val="28"/>
          <w:szCs w:val="28"/>
          <w:rtl/>
        </w:rPr>
        <w:t>وضع</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جغراف</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ا</w:t>
      </w:r>
      <w:r w:rsidR="00D03620" w:rsidRPr="00D03620">
        <w:rPr>
          <w:rFonts w:ascii="BNazanin" w:eastAsia="Times New Roman" w:hAnsi="Times New Roman" w:cs="B Lotus" w:hint="cs"/>
          <w:sz w:val="28"/>
          <w:szCs w:val="28"/>
          <w:rtl/>
        </w:rPr>
        <w:t>یی</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تار</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خ</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فرهنگ</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س</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اس</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و</w:t>
      </w:r>
      <w:r w:rsidRPr="00D03620">
        <w:rPr>
          <w:rFonts w:ascii="BNazanin" w:eastAsia="Times New Roman" w:hAnsi="Times New Roman" w:cs="B Lotus"/>
          <w:sz w:val="28"/>
          <w:szCs w:val="28"/>
        </w:rPr>
        <w:t xml:space="preserve"> ... </w:t>
      </w:r>
      <w:r w:rsidRPr="00D03620">
        <w:rPr>
          <w:rFonts w:ascii="BNazanin" w:eastAsia="Times New Roman" w:hAnsi="Times New Roman" w:cs="B Lotus" w:hint="cs"/>
          <w:sz w:val="28"/>
          <w:szCs w:val="28"/>
          <w:rtl/>
        </w:rPr>
        <w:t>ارائه</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شود</w:t>
      </w:r>
      <w:r w:rsidRPr="00D03620">
        <w:rPr>
          <w:rFonts w:ascii="Times New Roman" w:eastAsia="Times New Roman" w:hAnsi="Times New Roman" w:cs="B Lotus" w:hint="cs"/>
          <w:sz w:val="28"/>
          <w:szCs w:val="28"/>
          <w:rtl/>
          <w:lang w:bidi="fa-IR"/>
        </w:rPr>
        <w:t xml:space="preserve"> (صالحی، 1388: 216).  لذا </w:t>
      </w:r>
      <w:r w:rsidRPr="00D03620">
        <w:rPr>
          <w:rFonts w:ascii="Times New Roman" w:eastAsia="Times New Roman" w:hAnsi="Times New Roman" w:cs="B Lotus" w:hint="cs"/>
          <w:sz w:val="28"/>
          <w:szCs w:val="28"/>
          <w:rtl/>
        </w:rPr>
        <w:t>با توجه به وجود تنوع فرهنگی و قومی بیشمار در ایران، این رساله درصدد  بررسی هایی در زمینه تاثیرات تنوع فرهنگی بر توسعه گردشگری است تا برنامه ریزی های دقیقی برای توسعه گردشگری با تاکید بر تنوع فرهنگی به بهترین صورت انجام شود. از این رو در</w:t>
      </w:r>
      <w:r w:rsidRPr="00D03620">
        <w:rPr>
          <w:rFonts w:ascii="B Lotus+FPEF" w:eastAsia="Times New Roman" w:hAnsi="Times New Roman" w:cs="B Lotus" w:hint="cs"/>
          <w:sz w:val="28"/>
          <w:szCs w:val="28"/>
          <w:rtl/>
        </w:rPr>
        <w:t xml:space="preserve"> این پژوهش سعی شده است که ارتباط تنوع فرهنگی و توسعه گردشگری با مطالعات تطبیقی کشورهای مذکور بررسی شده و عملکردهای دقیق توسعه گردشگری در کشور ایران را در این راستا برنامه ریزی شود.</w:t>
      </w:r>
    </w:p>
    <w:p w:rsidR="00A16743" w:rsidRPr="00D03620" w:rsidRDefault="00A16743" w:rsidP="00A16743">
      <w:pPr>
        <w:autoSpaceDE w:val="0"/>
        <w:autoSpaceDN w:val="0"/>
        <w:bidi/>
        <w:adjustRightInd w:val="0"/>
        <w:spacing w:after="0" w:line="240" w:lineRule="auto"/>
        <w:jc w:val="both"/>
        <w:rPr>
          <w:rFonts w:ascii="Times New Roman" w:eastAsia="Times New Roman" w:hAnsi="Times New Roman" w:cs="B Lotus"/>
          <w:sz w:val="28"/>
          <w:szCs w:val="28"/>
          <w:rtl/>
          <w:lang w:bidi="fa-IR"/>
        </w:rPr>
      </w:pPr>
    </w:p>
    <w:p w:rsidR="00A16743" w:rsidRPr="00D03620" w:rsidRDefault="00A16743" w:rsidP="00D916FF">
      <w:pPr>
        <w:numPr>
          <w:ilvl w:val="0"/>
          <w:numId w:val="18"/>
        </w:numPr>
        <w:bidi/>
        <w:spacing w:after="0" w:line="240" w:lineRule="auto"/>
        <w:jc w:val="both"/>
        <w:rPr>
          <w:rFonts w:ascii="Times New Roman" w:eastAsia="Times New Roman" w:hAnsi="Times New Roman" w:cs="B Lotus"/>
          <w:b/>
          <w:bCs/>
          <w:sz w:val="28"/>
          <w:szCs w:val="28"/>
        </w:rPr>
      </w:pPr>
      <w:r w:rsidRPr="00D03620">
        <w:rPr>
          <w:rFonts w:ascii="Times New Roman" w:eastAsia="Times New Roman" w:hAnsi="Times New Roman" w:cs="B Lotus" w:hint="cs"/>
          <w:b/>
          <w:bCs/>
          <w:sz w:val="28"/>
          <w:szCs w:val="28"/>
          <w:rtl/>
        </w:rPr>
        <w:t>اهم</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 xml:space="preserve">ت و ضرورت انجام پژوهش </w:t>
      </w:r>
    </w:p>
    <w:p w:rsidR="00A16743" w:rsidRPr="00D03620" w:rsidRDefault="00A16743" w:rsidP="00A16743">
      <w:pPr>
        <w:autoSpaceDE w:val="0"/>
        <w:autoSpaceDN w:val="0"/>
        <w:bidi/>
        <w:adjustRightInd w:val="0"/>
        <w:spacing w:after="0" w:line="240" w:lineRule="auto"/>
        <w:ind w:left="747" w:firstLine="693"/>
        <w:jc w:val="both"/>
        <w:rPr>
          <w:rFonts w:ascii="BLotus" w:eastAsia="Times New Roman" w:hAnsi="Times New Roman" w:cs="B Lotus"/>
          <w:sz w:val="28"/>
          <w:szCs w:val="28"/>
          <w:rtl/>
          <w:lang w:bidi="fa-IR"/>
        </w:rPr>
      </w:pPr>
      <w:r w:rsidRPr="00D03620">
        <w:rPr>
          <w:rFonts w:ascii="BNazanin" w:eastAsia="Times New Roman" w:hAnsi="Times New Roman" w:cs="B Lotus" w:hint="cs"/>
          <w:sz w:val="28"/>
          <w:szCs w:val="28"/>
          <w:rtl/>
        </w:rPr>
        <w:t xml:space="preserve">شاید مهم ترین مصوبه سی و دومین اجلاس عمومی یونسکو(اکتبر 2003، پاریس) تصمیم برای طرح و تصویب کنوانسیون جهانی تنوع فرهنگی بر اساس اعلامیه جهانی تنوع فرهنگی باشد که با اجماع تمام کشورهای عضو یونسکو در سال 2001 به تایید رسیده است (وحید، 1383: 253). از این رو مطالعه این مهم در تمام زمینه ها، از جمله گردشگری حائز اهمیت است. لذا </w:t>
      </w:r>
      <w:r w:rsidRPr="00D03620">
        <w:rPr>
          <w:rFonts w:ascii="BLotus" w:eastAsia="Times New Roman" w:hAnsi="Times New Roman" w:cs="B Lotus" w:hint="cs"/>
          <w:sz w:val="28"/>
          <w:szCs w:val="28"/>
          <w:rtl/>
        </w:rPr>
        <w:t>توسعه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گردشگرد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ژه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شورها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متر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توسعه</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افته،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عامل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موثر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برا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مقابله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فقر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موجب</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افزا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ش</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درآمد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قشرها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مختلف،</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اهش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w:t>
      </w:r>
      <w:r w:rsidR="00D03620" w:rsidRPr="00D03620">
        <w:rPr>
          <w:rFonts w:ascii="BLotus" w:eastAsia="Times New Roman" w:hAnsi="Times New Roman" w:cs="B Lotus" w:hint="cs"/>
          <w:sz w:val="28"/>
          <w:szCs w:val="28"/>
          <w:rtl/>
        </w:rPr>
        <w:t>یک</w:t>
      </w:r>
      <w:r w:rsidRPr="00D03620">
        <w:rPr>
          <w:rFonts w:ascii="BLotus" w:eastAsia="Times New Roman" w:hAnsi="Times New Roman" w:cs="B Lotus" w:hint="cs"/>
          <w:sz w:val="28"/>
          <w:szCs w:val="28"/>
          <w:rtl/>
        </w:rPr>
        <w:t>ار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رونق</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اقتصاد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اجتماع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شود (هزار جریبی، 1390: 121). صنعت گردشگری به عنوان صنعتی پویا و با ویژگی های منحصر به فرد، بخش مهمی از فعالیت های اقتصادی و تولیدی کشورهای توسعه یافته و در حال توسعه را به خود اختصاص داده است (</w:t>
      </w:r>
      <w:r w:rsidRPr="00D03620">
        <w:rPr>
          <w:rFonts w:ascii="Calibri" w:eastAsia="Times New Roman" w:hAnsi="Calibri" w:cs="B Lotus"/>
          <w:sz w:val="28"/>
          <w:szCs w:val="28"/>
        </w:rPr>
        <w:t>Unwto,2007</w:t>
      </w:r>
      <w:r w:rsidRPr="00D03620">
        <w:rPr>
          <w:rFonts w:ascii="BLotus" w:eastAsia="Times New Roman" w:hAnsi="Times New Roman" w:cs="B Lotus" w:hint="cs"/>
          <w:sz w:val="28"/>
          <w:szCs w:val="28"/>
          <w:rtl/>
        </w:rPr>
        <w:t>). توسعه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lastRenderedPageBreak/>
        <w:t>فعال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تور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ست</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انگ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زه گردشگر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غالباً</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منوط</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جاذبه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متنوع</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طب</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فرهنگ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و</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تار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خ</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است (تقوایی و همکاران، 1388: 46).</w:t>
      </w:r>
      <w:r w:rsidRPr="00D03620">
        <w:rPr>
          <w:rFonts w:ascii="BLotus" w:eastAsia="Times New Roman" w:hAnsi="Times New Roman" w:cs="B Lotus" w:hint="cs"/>
          <w:sz w:val="28"/>
          <w:szCs w:val="28"/>
          <w:rtl/>
          <w:lang w:bidi="fa-IR"/>
        </w:rPr>
        <w:t xml:space="preserve"> منابع موجود از حداقل ده نوع گردشگر یاد کرده اند که عبارت اند از: </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الف)گردشگر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باستان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شناس</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فضاها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تار</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خ</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گردشگر</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ب)گردشگر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انسان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شناس</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خصا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ص</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قوم</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lang w:bidi="fa-IR"/>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از</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جمله فول</w:t>
      </w:r>
      <w:r w:rsidR="00D03620" w:rsidRPr="00D03620">
        <w:rPr>
          <w:rFonts w:ascii="oLutN" w:eastAsia="Times New Roman" w:hAnsi="Times New Roman" w:cs="B Lotus" w:hint="cs"/>
          <w:sz w:val="28"/>
          <w:szCs w:val="28"/>
          <w:rtl/>
        </w:rPr>
        <w:t>ک</w:t>
      </w:r>
      <w:r w:rsidRPr="00D03620">
        <w:rPr>
          <w:rFonts w:ascii="oLutN" w:eastAsia="Times New Roman" w:hAnsi="Times New Roman" w:cs="B Lotus" w:hint="cs"/>
          <w:sz w:val="28"/>
          <w:szCs w:val="28"/>
          <w:rtl/>
        </w:rPr>
        <w:t>لور؛</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ج)</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ماجراجو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تجربه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جد</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د؛</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گر</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زنده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از</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شرا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ط</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موجود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خود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 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فضاها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استراحت</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واوقات</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فراغت؛</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عضو</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از</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طبقة</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مرفه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استانداردها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بالا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خدمات</w:t>
      </w:r>
      <w:r w:rsidRPr="00D03620">
        <w:rPr>
          <w:rFonts w:ascii="oLutN" w:eastAsia="Times New Roman" w:hAnsi="Times New Roman" w:cs="B Lotus" w:hint="cs"/>
          <w:sz w:val="28"/>
          <w:szCs w:val="28"/>
          <w:rtl/>
          <w:lang w:bidi="fa-IR"/>
        </w:rPr>
        <w:t xml:space="preserve"> </w:t>
      </w:r>
      <w:r w:rsidRPr="00D03620">
        <w:rPr>
          <w:rFonts w:ascii="oLutN" w:eastAsia="Times New Roman" w:hAnsi="Times New Roman" w:cs="B Lotus" w:hint="cs"/>
          <w:sz w:val="28"/>
          <w:szCs w:val="28"/>
          <w:rtl/>
        </w:rPr>
        <w:t>اقامت</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و)گردشگر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جستجوگر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00D03620" w:rsidRPr="00D03620">
        <w:rPr>
          <w:rFonts w:ascii="oLutN" w:eastAsia="Times New Roman" w:hAnsi="Times New Roman" w:cs="B Lotus" w:hint="cs"/>
          <w:sz w:val="28"/>
          <w:szCs w:val="28"/>
          <w:rtl/>
        </w:rPr>
        <w:t>ک</w:t>
      </w:r>
      <w:r w:rsidRPr="00D03620">
        <w:rPr>
          <w:rFonts w:ascii="oLutN" w:eastAsia="Times New Roman" w:hAnsi="Times New Roman" w:cs="B Lotus" w:hint="cs"/>
          <w:sz w:val="28"/>
          <w:szCs w:val="28"/>
          <w:rtl/>
        </w:rPr>
        <w:t>شف</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فضاها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تازه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سرزم</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ناآشنا</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hint="cs"/>
          <w:sz w:val="28"/>
          <w:szCs w:val="28"/>
          <w:rtl/>
          <w:lang w:bidi="fa-IR"/>
        </w:rPr>
        <w:t xml:space="preserve"> </w:t>
      </w:r>
      <w:r w:rsidRPr="00D03620">
        <w:rPr>
          <w:rFonts w:ascii="oLutN" w:eastAsia="Times New Roman" w:hAnsi="Times New Roman" w:cs="B Lotus" w:hint="cs"/>
          <w:sz w:val="28"/>
          <w:szCs w:val="28"/>
          <w:rtl/>
        </w:rPr>
        <w:t>آداب</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رسوم</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متفاوت؛</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ز)گردشگر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ش</w:t>
      </w:r>
      <w:r w:rsidR="00D03620" w:rsidRPr="00D03620">
        <w:rPr>
          <w:rFonts w:ascii="oLutN" w:eastAsia="Times New Roman" w:hAnsi="Times New Roman" w:cs="B Lotus" w:hint="cs"/>
          <w:sz w:val="28"/>
          <w:szCs w:val="28"/>
          <w:rtl/>
        </w:rPr>
        <w:t>ک</w:t>
      </w:r>
      <w:r w:rsidRPr="00D03620">
        <w:rPr>
          <w:rFonts w:ascii="oLutN" w:eastAsia="Times New Roman" w:hAnsi="Times New Roman" w:cs="B Lotus" w:hint="cs"/>
          <w:sz w:val="28"/>
          <w:szCs w:val="28"/>
          <w:rtl/>
        </w:rPr>
        <w:t>مبارة</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غذاها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متنوع</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سا</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ملل؛</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ح)گردشگر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محقق</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بررس</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ها</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آداب</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رسوم؛</w:t>
      </w:r>
    </w:p>
    <w:p w:rsidR="00A16743" w:rsidRPr="00D03620" w:rsidRDefault="00A16743" w:rsidP="00A16743">
      <w:pPr>
        <w:autoSpaceDE w:val="0"/>
        <w:autoSpaceDN w:val="0"/>
        <w:bidi/>
        <w:adjustRightInd w:val="0"/>
        <w:spacing w:after="0" w:line="240" w:lineRule="auto"/>
        <w:ind w:left="747"/>
        <w:jc w:val="both"/>
        <w:rPr>
          <w:rFonts w:ascii="oLutN" w:eastAsia="Times New Roman" w:hAnsi="Times New Roman" w:cs="B Lotus"/>
          <w:sz w:val="28"/>
          <w:szCs w:val="28"/>
          <w:rtl/>
        </w:rPr>
      </w:pPr>
      <w:r w:rsidRPr="00D03620">
        <w:rPr>
          <w:rFonts w:ascii="oLutN" w:eastAsia="Times New Roman" w:hAnsi="Times New Roman" w:cs="B Lotus" w:hint="cs"/>
          <w:sz w:val="28"/>
          <w:szCs w:val="28"/>
          <w:rtl/>
        </w:rPr>
        <w:t>ط)گردشگر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عنوان</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انتقال</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دهندة</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علاقه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مند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به</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تاث</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بر</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فرهنگ</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بوم</w:t>
      </w:r>
      <w:r w:rsidR="00D03620" w:rsidRPr="00D03620">
        <w:rPr>
          <w:rFonts w:ascii="oLutN" w:eastAsia="Times New Roman" w:hAnsi="Times New Roman" w:cs="B Lotus" w:hint="cs"/>
          <w:sz w:val="28"/>
          <w:szCs w:val="28"/>
          <w:rtl/>
        </w:rPr>
        <w:t>ی</w:t>
      </w:r>
      <w:r w:rsidRPr="00D03620">
        <w:rPr>
          <w:rFonts w:ascii="oLutN" w:eastAsia="Times New Roman" w:hAnsi="Times New Roman" w:cs="B Lotus" w:hint="cs"/>
          <w:sz w:val="28"/>
          <w:szCs w:val="28"/>
          <w:rtl/>
        </w:rPr>
        <w:t>؛</w:t>
      </w:r>
      <w:r w:rsidRPr="00D03620">
        <w:rPr>
          <w:rFonts w:ascii="oLutN" w:eastAsia="Times New Roman" w:hAnsi="Times New Roman" w:cs="B Lotus"/>
          <w:sz w:val="28"/>
          <w:szCs w:val="28"/>
        </w:rPr>
        <w:t xml:space="preserve"> </w:t>
      </w:r>
      <w:r w:rsidRPr="00D03620">
        <w:rPr>
          <w:rFonts w:ascii="oLutN" w:eastAsia="Times New Roman" w:hAnsi="Times New Roman" w:cs="B Lotus" w:hint="cs"/>
          <w:sz w:val="28"/>
          <w:szCs w:val="28"/>
          <w:rtl/>
        </w:rPr>
        <w:t>و</w:t>
      </w:r>
    </w:p>
    <w:p w:rsidR="00A16743" w:rsidRPr="00D03620" w:rsidRDefault="00D03620" w:rsidP="00A16743">
      <w:pPr>
        <w:autoSpaceDE w:val="0"/>
        <w:autoSpaceDN w:val="0"/>
        <w:bidi/>
        <w:adjustRightInd w:val="0"/>
        <w:spacing w:after="0" w:line="240" w:lineRule="auto"/>
        <w:ind w:left="747"/>
        <w:jc w:val="both"/>
        <w:rPr>
          <w:rFonts w:ascii="oLutN" w:eastAsia="Times New Roman" w:hAnsi="Times New Roman" w:cs="B Lotus"/>
          <w:sz w:val="28"/>
          <w:szCs w:val="28"/>
        </w:rPr>
      </w:pPr>
      <w:r w:rsidRPr="00D03620">
        <w:rPr>
          <w:rFonts w:ascii="oLutN" w:eastAsia="Times New Roman" w:hAnsi="Times New Roman" w:cs="B Lotus" w:hint="cs"/>
          <w:sz w:val="28"/>
          <w:szCs w:val="28"/>
          <w:rtl/>
        </w:rPr>
        <w:t>ی</w:t>
      </w:r>
      <w:r w:rsidR="00A16743" w:rsidRPr="00D03620">
        <w:rPr>
          <w:rFonts w:ascii="oLutN" w:eastAsia="Times New Roman" w:hAnsi="Times New Roman" w:cs="B Lotus" w:hint="cs"/>
          <w:sz w:val="28"/>
          <w:szCs w:val="28"/>
          <w:rtl/>
        </w:rPr>
        <w:t>)گردشگر</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به</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عنوان</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خوشگذران</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و</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علاقه</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مند</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به</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انجام</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اعمال</w:t>
      </w:r>
      <w:r w:rsidR="00A16743" w:rsidRPr="00D03620">
        <w:rPr>
          <w:rFonts w:ascii="oLutN" w:eastAsia="Times New Roman" w:hAnsi="Times New Roman" w:cs="B Lotus"/>
          <w:sz w:val="28"/>
          <w:szCs w:val="28"/>
        </w:rPr>
        <w:t xml:space="preserve"> </w:t>
      </w:r>
      <w:r w:rsidR="00A16743" w:rsidRPr="00D03620">
        <w:rPr>
          <w:rFonts w:ascii="oLutN" w:eastAsia="Times New Roman" w:hAnsi="Times New Roman" w:cs="B Lotus" w:hint="cs"/>
          <w:sz w:val="28"/>
          <w:szCs w:val="28"/>
          <w:rtl/>
        </w:rPr>
        <w:t>خلاف (پیروز، 1370: 69)(کروبی، 1387: 320).</w:t>
      </w:r>
    </w:p>
    <w:p w:rsidR="00A16743" w:rsidRPr="00D03620" w:rsidRDefault="00A16743" w:rsidP="00A16743">
      <w:pPr>
        <w:autoSpaceDE w:val="0"/>
        <w:autoSpaceDN w:val="0"/>
        <w:bidi/>
        <w:adjustRightInd w:val="0"/>
        <w:spacing w:after="0" w:line="240" w:lineRule="auto"/>
        <w:ind w:left="747" w:firstLine="693"/>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 xml:space="preserve">نگاهی به ده نوع گردشگر که آقای کروبی و پیروز به آن اشاره می کنند، درست نیمی از اجتماع گردشگران را علاقمند به تنوع فرهنگی مطرح می کند که اهمیت موضوع مطالعه این پژوهش را دو چندان می کند. </w:t>
      </w:r>
    </w:p>
    <w:p w:rsidR="00A16743" w:rsidRPr="00D03620" w:rsidRDefault="00A16743" w:rsidP="00A16743">
      <w:pPr>
        <w:autoSpaceDE w:val="0"/>
        <w:autoSpaceDN w:val="0"/>
        <w:bidi/>
        <w:adjustRightInd w:val="0"/>
        <w:spacing w:after="0" w:line="240" w:lineRule="auto"/>
        <w:ind w:left="747" w:firstLine="720"/>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سیر تکاملی گردشگری نشان دهنده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آن است که این صنعت نیز با مدنیزاسیون</w:t>
      </w:r>
      <w:r w:rsidRPr="00D03620">
        <w:rPr>
          <w:rFonts w:ascii="BLotus" w:eastAsia="Times New Roman" w:hAnsi="Times New Roman" w:cs="B Lotus"/>
          <w:sz w:val="28"/>
          <w:szCs w:val="28"/>
          <w:vertAlign w:val="superscript"/>
          <w:rtl/>
          <w:lang w:bidi="fa-IR"/>
        </w:rPr>
        <w:footnoteReference w:id="3"/>
      </w:r>
      <w:r w:rsidRPr="00D03620">
        <w:rPr>
          <w:rFonts w:ascii="BLotus" w:eastAsia="Times New Roman" w:hAnsi="Times New Roman" w:cs="B Lotus" w:hint="cs"/>
          <w:sz w:val="28"/>
          <w:szCs w:val="28"/>
          <w:rtl/>
          <w:lang w:bidi="fa-IR"/>
        </w:rPr>
        <w:t xml:space="preserve"> و پیشرفت تکنولوژی که همگی در تحولات زندگی بشر نقش بسزایی داشتند، همراه بوده است. کوچک ترین کسب و کارهایی که روزگاری تنها متعلق به بخش خاصی از اجتماع بشری بوده، اکنون به صنایعی بزرگ تبدیل شده اند. مسافرت از زمان های بسیار دور تا کنون انجام می شده است، ولی آنچه در گردشگری امروز وجود دارد با گذشته تفاوت زیادی دارد. پیشرفت های چند قرن اخیر و به خصوص قرن گذشته، راه را برای علمی کردن مباحث انسانی باز کرده است. </w:t>
      </w:r>
      <w:r w:rsidRPr="00D03620">
        <w:rPr>
          <w:rFonts w:ascii="BLotus" w:eastAsia="Times New Roman" w:hAnsi="Times New Roman" w:cs="B Lotus" w:hint="cs"/>
          <w:sz w:val="28"/>
          <w:szCs w:val="28"/>
          <w:rtl/>
          <w:lang w:bidi="fa-IR"/>
        </w:rPr>
        <w:lastRenderedPageBreak/>
        <w:t>تاسیس دانشگاه ها و مراکز آموزشی بخش هسته ای هر کسب و کاری هستند. آنچه از گذشته بصورت شفاهی و یا مدون وجود داشته، اکنون به کتبی با تیراژ بالا تبدیل شده که در دسترس همگان قرار دارد. گردشگری با آنکه صنعت جدیدی محسوب می شود ولی توانسته مسیر پیشرفت را به خوبی سپری کند و این تعالی مرهون بوجود آمدن موسسات آموزشی و علمی در این راستا است. علمی شدن صنعت گردشگری در تمامی جهات وجود داشته و رتبه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این صنعت نشان دهنده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سطح علمی آن می باشد. البته این موضوع  بدین معنا نیست که دیگر نیازی به تحقیقات وجود ندارد، بلکه نشان دهنده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تلاش ذینفعان این صنعت است که از علم بیشترین بهره را برای ترقی خود بکار می برند. تحقیقات مکرر در زمینه های مختلف گردشگری، نوپا بودن این صنعت را توجیه می کند. گرچه این صنعت عواید بسیاری را بوجود آورده ولی نباید این را فراموش کرد که بررسی های علمی هنوز هم ناکافی است و پیشرفت های علمی هر روزه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انسان تداوم دارد. لذا بررسی طبقه بندی انواع گردشگری این امکان را بوجود آورده است که الزامات هر یک از آن ها به درستی تشخیص داده شود. از طرفی نگاهی به این سازو کار ما را به پژوهش های فرهنگی رهنمون می سازد. چراکه در دنیایی که برای همه چیز فرهنگی وجود دارد، نمی توان بدون شناخت دقیق این مفهوم به موفقیت دست یافت. لذا پژوهش های علمی در زمینه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فرهنگ با توجه به طبقه بندی گردشگری، عملی است که برای درک هر چه بهتر این صنعت بایستی صورت پذیرد. کشورهای متعددی برای دستیابی به این منظور مطالعات زیادی در حوزه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فرهنگ انجام داده اند، ولی کمتر پژوهشی در رابطه با تنوع فرهنگی به صورت اخص کار کرده است. به طوری که همواره شاهد پژوهش هایی راجع به ابعاد اقتصادی، زیست محیطی و سیاسی گردشگری هستیم و ابعاد فرهنگی و میان رشته ای کمتر مورد توجه قرار گرفته اند. از آنجایی که گردشگری خود صنعتی میان رشته ای است و با بسیاری از علوم در ارتباط است، الزام درک سایر ابعاد در این مسیر روشن می گردد. از همین رو در این بعد از مطالعه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 xml:space="preserve">گردشگری در منابع داخلی و خارجی دچار کمبود هستیم و اندک شماری از پژوهشگران در رابطه با این موضوع کار کرده اند. به همین منظور این مطالعه در صدد آن است که برای بالا بردن سطح علمی گردشگری در ایران با توجه به تنوع فرهنگی موجود، راه را برای پیشرفت این صنعت در این کشور فراهم سازد. </w:t>
      </w:r>
    </w:p>
    <w:p w:rsidR="00A16743" w:rsidRPr="00D03620" w:rsidRDefault="00A16743" w:rsidP="00A16743">
      <w:pPr>
        <w:autoSpaceDE w:val="0"/>
        <w:autoSpaceDN w:val="0"/>
        <w:bidi/>
        <w:adjustRightInd w:val="0"/>
        <w:spacing w:after="0" w:line="240" w:lineRule="auto"/>
        <w:ind w:left="720" w:firstLine="657"/>
        <w:jc w:val="both"/>
        <w:rPr>
          <w:rFonts w:ascii="Times New Roman" w:eastAsia="Times New Roman" w:hAnsi="Times New Roman" w:cs="B Lotus"/>
          <w:sz w:val="28"/>
          <w:szCs w:val="28"/>
          <w:rtl/>
          <w:lang w:bidi="fa-IR"/>
        </w:rPr>
      </w:pPr>
      <w:r w:rsidRPr="00D03620">
        <w:rPr>
          <w:rFonts w:ascii="BLotus" w:eastAsia="Times New Roman" w:hAnsi="Times New Roman" w:cs="B Lotus" w:hint="cs"/>
          <w:sz w:val="28"/>
          <w:szCs w:val="28"/>
          <w:rtl/>
          <w:lang w:bidi="fa-IR"/>
        </w:rPr>
        <w:t xml:space="preserve">با این حال باید خاطر نشان کرد ضرورت انجام این پژوهش به اینجا ختم نمی شود، چراکه با مطرح شدن بسیاری از مفاهیم و روند های جهانی، شاهد آنیم که صنایع برای حفظ </w:t>
      </w:r>
      <w:r w:rsidRPr="00D03620">
        <w:rPr>
          <w:rFonts w:ascii="BLotus" w:eastAsia="Times New Roman" w:hAnsi="Times New Roman" w:cs="B Lotus" w:hint="cs"/>
          <w:sz w:val="28"/>
          <w:szCs w:val="28"/>
          <w:rtl/>
          <w:lang w:bidi="fa-IR"/>
        </w:rPr>
        <w:lastRenderedPageBreak/>
        <w:t>جایگاه خویش، در تلاش اند که خود را با این تغییرات همگون سازند؛ به همین دلیل است که هر روز شاهد پیدایش ارگان ها، سازمان ها، برنامه ها، سیاست ها و استراتژی های متفاوت هستیم. یکی از مباحث مطروحه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مهم که با موضوع این تحقیق درهم آمیختگی شدیدی دارد، مساله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 xml:space="preserve">جهانی شدن است. شکل گیری نظام جهانی، به نوعی چشم پوشی از تنوع فرهنگی مردمی است که هزاران سال با این فرهنگ ها زندگی کرده اند. </w:t>
      </w:r>
      <w:r w:rsidRPr="00D03620">
        <w:rPr>
          <w:rFonts w:ascii="Times New Roman" w:eastAsia="Times New Roman" w:hAnsi="Times New Roman" w:cs="B Lotus" w:hint="cs"/>
          <w:sz w:val="28"/>
          <w:szCs w:val="28"/>
          <w:rtl/>
          <w:lang w:bidi="fa-IR"/>
        </w:rPr>
        <w:t>جهانی شدن پدیده ای است که فرایندهای روابط اجتماعی و وابسنگی متقابل جوامع را در سطح جهانی تشدید نموده است. یکی از مسایل عدیده ای که این فرایند برانگیخته، تاثیر بالقوه و بالفعل آن بر حاکمیت و استقلال ملی بویژه در عرصه فرهنگ و تولیدات فرهنگی است (قلیچ، 1391). اهمیت این موضوع تا حدی است که سازمان جهانی یونسکو سال 2007 اعلامیه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جهانی مبنی بر حفظ تنوع فرهنگی داشته است. چطور می توان بدون داشتن تنوع فرهنگی به گردشگری امروز رونق داد؟ وقتی هرآنچه گردشگری تولید می کند به مثابه تولیدات فرهنگی برای گردشگران و البته جامعه میزبان محسوب می شود. دور از ذهن نیست که با فراگیری جهانی شدن، تنوع فرهنگی کشورها در خطر نابودی قرار گیرد، همانگونه که در بسیاری کشورها و از جمله ایران، شاهد نابودی بسیاری از آداب و عناصر فرهنگی کهن مردم بوده ایم. از اینن جهت است که پژوهش های این چنینی به بررسی میزان تاثیر تنوع فرهنگی بر توسعه گردشگری ضرورت می یابد.</w:t>
      </w:r>
    </w:p>
    <w:p w:rsidR="00A16743" w:rsidRPr="00D03620" w:rsidRDefault="00A16743" w:rsidP="00A16743">
      <w:pPr>
        <w:autoSpaceDE w:val="0"/>
        <w:autoSpaceDN w:val="0"/>
        <w:bidi/>
        <w:adjustRightInd w:val="0"/>
        <w:spacing w:after="0" w:line="240" w:lineRule="auto"/>
        <w:ind w:left="657" w:firstLine="720"/>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البته لازم به ذکر است که پژوهش حاضر از بابت مضمون و موضوع نیز متفاوت از سایر پژوهش های توسعه گردشگری است. اغلب مقالات توسعه ای در راستای سنجش اثرات اقتصادی، امکانات گردشگری و مدیریت بوده است و کمتر پژوهشی در رابطه با اثرات تنوع فرهنگی بر توسعه گردشگری انجام شده است. از سوی دیگر در اغلب تحقیقات، جامعه مهمان مورد بررسی قرار می گیرد و موجبات رفاه و توسعه گردشگران مدنظر قرار می گیرد، این درحالی است که معمولا جامعه میزبان از این پژوهش ها کمتر منفعت برده است و ذینفعان اصلی این تجارت ساکنین محلی نیستند. پژوهش حاضر با در نظر گرفتن تنوع فرهنگی در جامعه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میزبان به عنوان عاملی برای توسعه گردشگری، هم ملاحظات جامعه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میزبان را لحاظ می کند و هم عامل انگیزشی جامعه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مهمان را مخاطب قرار می دهد. بحث تنوع فرهنگی همگام با موضوع توسعه فرهنگی و پایداری فرهنگی که از مباحث مطروحه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 xml:space="preserve">مهم در دنیای معاصر محسوب می شود، می تواند موجبات مناسبات درست میان فرهنگی را همراه با توسعه گردشگری همراه کند. آنچه از این پژوهش استخراج می شود می تواند مدلی عملی برای توسعه گردشگری با تاکید بر تنوع </w:t>
      </w:r>
      <w:r w:rsidRPr="00D03620">
        <w:rPr>
          <w:rFonts w:ascii="BLotus" w:eastAsia="Times New Roman" w:hAnsi="Times New Roman" w:cs="B Lotus" w:hint="cs"/>
          <w:sz w:val="28"/>
          <w:szCs w:val="28"/>
          <w:rtl/>
          <w:lang w:bidi="fa-IR"/>
        </w:rPr>
        <w:lastRenderedPageBreak/>
        <w:t>فرهنگی به ارمغان آورد. لذا پژوهش حاضر با مطالعات تطبیقی خود در سه کشور ایران، مالزی و انگلستان، در زمینه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بررسی تنوع فرهنگی در توسعه گردشگری، پژوهشی منحصربه فرد محسوب می گردد</w:t>
      </w:r>
      <w:r w:rsidRPr="00D03620">
        <w:rPr>
          <w:rFonts w:ascii="BNazanin" w:eastAsia="Times New Roman" w:hAnsi="Times New Roman" w:cs="B Lotus" w:hint="cs"/>
          <w:sz w:val="28"/>
          <w:szCs w:val="28"/>
          <w:rtl/>
        </w:rPr>
        <w:t>.</w:t>
      </w:r>
    </w:p>
    <w:p w:rsidR="00A16743" w:rsidRPr="00D03620" w:rsidRDefault="00A16743" w:rsidP="00A16743">
      <w:pPr>
        <w:autoSpaceDE w:val="0"/>
        <w:autoSpaceDN w:val="0"/>
        <w:bidi/>
        <w:adjustRightInd w:val="0"/>
        <w:spacing w:after="0" w:line="240" w:lineRule="auto"/>
        <w:ind w:left="657"/>
        <w:jc w:val="both"/>
        <w:rPr>
          <w:rFonts w:ascii="B Lotus+FPEF" w:eastAsia="Times New Roman" w:hAnsi="Times New Roman" w:cs="B Lotus"/>
          <w:sz w:val="28"/>
          <w:szCs w:val="28"/>
          <w:rtl/>
          <w:lang w:bidi="fa-IR"/>
        </w:rPr>
      </w:pPr>
    </w:p>
    <w:p w:rsidR="00A16743" w:rsidRPr="00D03620" w:rsidRDefault="00A16743" w:rsidP="00D916FF">
      <w:pPr>
        <w:numPr>
          <w:ilvl w:val="0"/>
          <w:numId w:val="18"/>
        </w:numPr>
        <w:bidi/>
        <w:spacing w:after="0" w:line="240" w:lineRule="auto"/>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اهداف اساس</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 xml:space="preserve"> از انجام پژوهش: </w:t>
      </w:r>
    </w:p>
    <w:p w:rsidR="00A16743" w:rsidRPr="00D03620" w:rsidRDefault="00A16743" w:rsidP="00A16743">
      <w:pPr>
        <w:bidi/>
        <w:spacing w:after="0" w:line="240" w:lineRule="auto"/>
        <w:ind w:left="747"/>
        <w:jc w:val="both"/>
        <w:rPr>
          <w:rFonts w:ascii="Times New Roman" w:eastAsia="Times New Roman" w:hAnsi="Times New Roman" w:cs="B Lotus"/>
          <w:b/>
          <w:bCs/>
          <w:sz w:val="28"/>
          <w:szCs w:val="28"/>
          <w:u w:val="single"/>
          <w:rtl/>
        </w:rPr>
      </w:pPr>
      <w:r w:rsidRPr="00D03620">
        <w:rPr>
          <w:rFonts w:ascii="Times New Roman" w:eastAsia="Times New Roman" w:hAnsi="Times New Roman" w:cs="B Lotus" w:hint="cs"/>
          <w:b/>
          <w:bCs/>
          <w:sz w:val="28"/>
          <w:szCs w:val="28"/>
          <w:rtl/>
        </w:rPr>
        <w:t>4-1 هدف اصلی از انجام پژوهش</w:t>
      </w:r>
      <w:r w:rsidRPr="00D03620">
        <w:rPr>
          <w:rFonts w:ascii="Times New Roman" w:eastAsia="Times New Roman" w:hAnsi="Times New Roman" w:cs="B Lotus" w:hint="cs"/>
          <w:b/>
          <w:bCs/>
          <w:sz w:val="28"/>
          <w:szCs w:val="28"/>
          <w:u w:val="single"/>
          <w:rtl/>
        </w:rPr>
        <w:t>:</w:t>
      </w:r>
    </w:p>
    <w:p w:rsidR="00A16743" w:rsidRPr="00D03620" w:rsidRDefault="00A16743" w:rsidP="00A16743">
      <w:pPr>
        <w:bidi/>
        <w:spacing w:after="0" w:line="240"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 xml:space="preserve">       بررسی نقش و جایگاه تنوع فرهنگی به عنوان یکی از عوامل کلیدی در توسعه گردشگری حال حاضر.</w:t>
      </w:r>
    </w:p>
    <w:p w:rsidR="00A16743" w:rsidRPr="00D03620" w:rsidRDefault="00A16743" w:rsidP="00A16743">
      <w:pPr>
        <w:bidi/>
        <w:spacing w:after="0" w:line="240" w:lineRule="auto"/>
        <w:ind w:left="657"/>
        <w:contextualSpacing/>
        <w:jc w:val="both"/>
        <w:rPr>
          <w:rFonts w:ascii="Calibri" w:eastAsia="Times New Roman" w:hAnsi="Calibri" w:cs="B Lotus"/>
          <w:sz w:val="28"/>
          <w:szCs w:val="28"/>
          <w:rtl/>
          <w:lang w:bidi="fa-IR"/>
        </w:rPr>
      </w:pPr>
    </w:p>
    <w:p w:rsidR="00A16743" w:rsidRPr="00D03620" w:rsidRDefault="00A16743" w:rsidP="00A16743">
      <w:pPr>
        <w:bidi/>
        <w:spacing w:after="0" w:line="240" w:lineRule="auto"/>
        <w:ind w:left="657"/>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4-2 اهداف فرعی از انجام پژوهش:</w:t>
      </w:r>
    </w:p>
    <w:p w:rsidR="00A16743" w:rsidRPr="00D03620" w:rsidRDefault="00A16743" w:rsidP="00A16743">
      <w:pPr>
        <w:numPr>
          <w:ilvl w:val="1"/>
          <w:numId w:val="1"/>
        </w:numPr>
        <w:bidi/>
        <w:spacing w:after="200" w:afterAutospacing="1"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بررسی تاثیر مهاجرت در توسعه گردشگری سه کشور ایران، مالزی و انگلستان.</w:t>
      </w:r>
    </w:p>
    <w:p w:rsidR="00A16743" w:rsidRPr="00D03620" w:rsidRDefault="00A16743" w:rsidP="00A16743">
      <w:pPr>
        <w:numPr>
          <w:ilvl w:val="1"/>
          <w:numId w:val="1"/>
        </w:numPr>
        <w:bidi/>
        <w:spacing w:after="200" w:afterAutospacing="1"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بررسی تنوع مذهبی در توسعه گردشگری سه کشور ایران، مالزی و انگلستان.</w:t>
      </w:r>
    </w:p>
    <w:p w:rsidR="00A16743" w:rsidRPr="00D03620" w:rsidRDefault="00A16743" w:rsidP="00A16743">
      <w:pPr>
        <w:numPr>
          <w:ilvl w:val="1"/>
          <w:numId w:val="1"/>
        </w:numPr>
        <w:bidi/>
        <w:spacing w:after="200" w:afterAutospacing="1" w:line="240"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بررسی تاثیر زبان در توسعه گردشگری سه کشور ایران، مالزی و انگلستان.</w:t>
      </w:r>
    </w:p>
    <w:p w:rsidR="00A16743" w:rsidRPr="00D03620" w:rsidRDefault="00A16743" w:rsidP="00A16743">
      <w:pPr>
        <w:numPr>
          <w:ilvl w:val="1"/>
          <w:numId w:val="1"/>
        </w:numPr>
        <w:bidi/>
        <w:spacing w:after="200" w:afterAutospacing="1"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بررسی تاثیر قومیت و نژاد در توسعه گردشگری سه کشور ایران، مالزی و انگلستان..</w:t>
      </w:r>
    </w:p>
    <w:p w:rsidR="00A16743" w:rsidRPr="00D03620" w:rsidRDefault="00A16743" w:rsidP="00A16743">
      <w:pPr>
        <w:numPr>
          <w:ilvl w:val="1"/>
          <w:numId w:val="1"/>
        </w:numPr>
        <w:bidi/>
        <w:spacing w:after="200" w:afterAutospacing="1"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بررسی سیاست های چندفرهنگی  سه کشور ایران، مالزی و انگلستان.</w:t>
      </w:r>
    </w:p>
    <w:p w:rsidR="00A16743" w:rsidRPr="00D03620" w:rsidRDefault="00A16743" w:rsidP="00A16743">
      <w:pPr>
        <w:bidi/>
        <w:spacing w:after="0" w:line="240" w:lineRule="auto"/>
        <w:rPr>
          <w:rFonts w:ascii="Times New Roman" w:eastAsia="Times New Roman" w:hAnsi="Times New Roman" w:cs="B Lotus"/>
          <w:sz w:val="28"/>
          <w:szCs w:val="28"/>
          <w:lang w:bidi="fa-IR"/>
        </w:rPr>
      </w:pPr>
    </w:p>
    <w:p w:rsidR="00A16743" w:rsidRPr="00D03620" w:rsidRDefault="00A16743" w:rsidP="00D916FF">
      <w:pPr>
        <w:numPr>
          <w:ilvl w:val="0"/>
          <w:numId w:val="18"/>
        </w:numPr>
        <w:bidi/>
        <w:spacing w:after="0" w:line="240" w:lineRule="auto"/>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پرسش</w:t>
      </w:r>
      <w:r w:rsidRPr="00D03620">
        <w:rPr>
          <w:rFonts w:ascii="Times New Roman" w:eastAsia="Times New Roman" w:hAnsi="Times New Roman" w:cs="B Lotus"/>
          <w:b/>
          <w:bCs/>
          <w:sz w:val="28"/>
          <w:szCs w:val="28"/>
          <w:rtl/>
        </w:rPr>
        <w:softHyphen/>
      </w:r>
      <w:r w:rsidRPr="00D03620">
        <w:rPr>
          <w:rFonts w:ascii="Times New Roman" w:eastAsia="Times New Roman" w:hAnsi="Times New Roman" w:cs="B Lotus" w:hint="cs"/>
          <w:b/>
          <w:bCs/>
          <w:sz w:val="28"/>
          <w:szCs w:val="28"/>
          <w:rtl/>
        </w:rPr>
        <w:t>های پژوهش</w:t>
      </w:r>
    </w:p>
    <w:p w:rsidR="00A16743" w:rsidRPr="00D03620" w:rsidRDefault="00A16743" w:rsidP="00A16743">
      <w:pPr>
        <w:bidi/>
        <w:spacing w:after="0" w:line="240" w:lineRule="auto"/>
        <w:ind w:left="657"/>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5-1 پرسش اصلی</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lang w:bidi="fa-IR"/>
        </w:rPr>
        <w:t xml:space="preserve">آیا </w:t>
      </w:r>
      <w:r w:rsidRPr="00D03620">
        <w:rPr>
          <w:rFonts w:ascii="Times New Roman" w:eastAsia="Times New Roman" w:hAnsi="Times New Roman" w:cs="B Lotus" w:hint="cs"/>
          <w:sz w:val="28"/>
          <w:szCs w:val="28"/>
          <w:rtl/>
        </w:rPr>
        <w:t>میان تنوع فرهنگی و توسعه گردشگری رابطه ای وجود دارد؟</w:t>
      </w:r>
    </w:p>
    <w:p w:rsidR="00A16743" w:rsidRPr="00D03620" w:rsidRDefault="00A16743" w:rsidP="00A16743">
      <w:pPr>
        <w:bidi/>
        <w:spacing w:after="0" w:line="240" w:lineRule="auto"/>
        <w:ind w:left="657"/>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5-2 پرسش های فرعی</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rPr>
        <w:t>آیا میان تنوع زبانی و توسعه گردشگری رابطه ای وجود دارد؟</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tl/>
        </w:rPr>
      </w:pPr>
      <w:r w:rsidRPr="00D03620">
        <w:rPr>
          <w:rFonts w:ascii="Times New Roman" w:eastAsia="Times New Roman" w:hAnsi="Times New Roman" w:cs="B Lotus" w:hint="cs"/>
          <w:sz w:val="28"/>
          <w:szCs w:val="28"/>
          <w:rtl/>
        </w:rPr>
        <w:t>آیا میان تنوع مذهبی و توسعه گردشگری ارتباطی وجود دارد؟</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rPr>
        <w:t xml:space="preserve"> آیا میان سیاست های فرهنگی (چند فرهنگ گرایی) و توسعه گردشگری رابطه ای وجود دارد؟</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rPr>
        <w:t>آیا میان  امواج مهاجرت با ایجاد تنوع فرهنگی بر  توسعه گردشگری رابطه ای وجود دارد ؟</w:t>
      </w:r>
    </w:p>
    <w:p w:rsidR="00A16743" w:rsidRPr="00D03620" w:rsidRDefault="00A16743" w:rsidP="00A16743">
      <w:pPr>
        <w:numPr>
          <w:ilvl w:val="1"/>
          <w:numId w:val="1"/>
        </w:numPr>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rPr>
        <w:t>آیا میان نژاد و قومیت های موجود در کشورهای منتخب (متنوع یا تک فرهنگی) با توسعه گردشگری رابطه ای وجود دارد؟</w:t>
      </w:r>
    </w:p>
    <w:p w:rsidR="00A16743" w:rsidRPr="00D03620" w:rsidRDefault="00A16743" w:rsidP="00A16743">
      <w:pPr>
        <w:bidi/>
        <w:spacing w:after="0" w:line="240" w:lineRule="auto"/>
        <w:ind w:left="657"/>
        <w:jc w:val="both"/>
        <w:rPr>
          <w:rFonts w:ascii="Times New Roman" w:eastAsia="Times New Roman" w:hAnsi="Times New Roman" w:cs="B Lotus"/>
          <w:sz w:val="28"/>
          <w:szCs w:val="28"/>
        </w:rPr>
      </w:pPr>
    </w:p>
    <w:p w:rsidR="00A16743" w:rsidRPr="00D03620" w:rsidRDefault="00A16743" w:rsidP="00D916FF">
      <w:pPr>
        <w:numPr>
          <w:ilvl w:val="0"/>
          <w:numId w:val="18"/>
        </w:numPr>
        <w:tabs>
          <w:tab w:val="left" w:pos="731"/>
          <w:tab w:val="left" w:pos="1156"/>
        </w:tabs>
        <w:bidi/>
        <w:spacing w:after="200" w:afterAutospacing="1" w:line="276" w:lineRule="auto"/>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lastRenderedPageBreak/>
        <w:t>چارچوب تئوریک پژوهش</w:t>
      </w:r>
    </w:p>
    <w:p w:rsidR="00A16743" w:rsidRPr="00D03620" w:rsidRDefault="00A16743" w:rsidP="00A16743">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گردشگری در دوران سنتی، رنگ و بوی افسانه ای داشت؛ به طوری که از خلال نوشته های بزرگان قدیمی چون کراچکوفسکی (تشنر، 1375: 32)، این موضوع استدلال می شود.گردشگری به لحاظ دیدگاه های مختلف اقتصادی، سیاسی، زیست محیطی و اجتماعی- فرهنگی بررسی می شود. بسیاری از گردشگران در گذشته برای ارضای حس کنجکاوی خود به مکان هایی بسیار دور از خانه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خویش سفر می کردند. این نوع از انگیزه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سفر پس از گذشت سالها با درگیر شدن جامعه بشری با عصر مدرنیته شکل دیگری یافت. در واقع گردشگری نتیجه مدرنیته است. فراز از زندگی ماشینی، گذراندن فراغت، سفر، تجربه، تفریح، لذت بردن، آسایش طلبی، برتری جویی و سود جویی است (پاپلی یزدی، سقایی، 1382: 24). از قبل وجود چنین دیدگاهی گردشگری انبوده</w:t>
      </w:r>
      <w:r w:rsidRPr="00D03620">
        <w:rPr>
          <w:rFonts w:ascii="Times New Roman" w:eastAsia="Times New Roman" w:hAnsi="Times New Roman" w:cs="B Lotus"/>
          <w:sz w:val="28"/>
          <w:szCs w:val="28"/>
          <w:vertAlign w:val="superscript"/>
          <w:rtl/>
          <w:lang w:bidi="fa-IR"/>
        </w:rPr>
        <w:footnoteReference w:id="4"/>
      </w:r>
      <w:r w:rsidRPr="00D03620">
        <w:rPr>
          <w:rFonts w:ascii="Times New Roman" w:eastAsia="Times New Roman" w:hAnsi="Times New Roman" w:cs="B Lotus" w:hint="cs"/>
          <w:sz w:val="28"/>
          <w:szCs w:val="28"/>
          <w:rtl/>
          <w:lang w:bidi="fa-IR"/>
        </w:rPr>
        <w:t xml:space="preserve"> شکل گرفته است که در دیدگاه اقتصادی جای می گیرد. پس از آثار مخرب زیست محیطی گردشگری در محیط زیست، دیدگاه زیست محیطی متفکران را به سمت توجه به این امر سوق داد که این صنعت بایستی با نگاهی به محیط زیست طراحی و عملی گردد.همچنین با افزایش روند گردشگری در سراسر جهان و بهبود روابط سیاسی و بین المللی بواسطه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این فعالیت، اندیشمندان این حوزه در راستای بررسی سیاسی این صنعت پرداخته اند. اما این نگاه و گفتمان دوران مدرن است. در عصر پست مدرن، گردشگری انسانها تغییر یافته و بعد فرهنگی  نیز به آن اضافه می گردد. نمود این شکل از گردشگری در گردشگری فرهنگی یافت می شود. عصر پست مدرن همه چیز رنگ و بوی فرهنگی می یابد و در تمامی ابعاد بشر از جمله گردشگری این موضوع لحاظ می گردد. افزایش گردشگری فرهنگی در جهان در ده های اخیر گویای این مطلب است.</w:t>
      </w:r>
    </w:p>
    <w:p w:rsidR="00A16743" w:rsidRPr="00D03620" w:rsidRDefault="00A16743" w:rsidP="00A16743">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در گذر زمان و پیدایش دیدگاه ها و روندهای گردشگری همواره اندیشمندان نظرات متفاوتی نسبت به این پدیده داشته اند. لذا در کارکردهای تنوع فرهنگی هم، دیدگاه ها و مناقشات زیادی وجود دارد. در این راستا می توان این دیدگاه ها را به دو دسته کلی مثبت و منفی تقسیم بندی کرد. برخی دیدگاه ها، تنوع فرهنگی را از لحاظ کارکردی امری مثبت و توسعه ای و دسته ای دیگر این تنوع را موجب تخریب و مخاصمه می دانند. از این رو به بررسی هر دو دیدگاه در زیر می پردازیم:</w:t>
      </w:r>
    </w:p>
    <w:p w:rsidR="00A16743" w:rsidRPr="00D03620" w:rsidRDefault="00A16743" w:rsidP="00A16743">
      <w:pPr>
        <w:bidi/>
        <w:spacing w:after="0" w:line="240" w:lineRule="auto"/>
        <w:jc w:val="both"/>
        <w:rPr>
          <w:rFonts w:ascii="Times New Roman" w:eastAsia="Times New Roman" w:hAnsi="Times New Roman" w:cs="B Lotus"/>
          <w:b/>
          <w:bCs/>
          <w:sz w:val="28"/>
          <w:szCs w:val="28"/>
          <w:rtl/>
          <w:lang w:bidi="fa-IR"/>
        </w:rPr>
      </w:pPr>
    </w:p>
    <w:p w:rsidR="00A16743" w:rsidRPr="00D03620" w:rsidRDefault="00A16743" w:rsidP="00D916FF">
      <w:pPr>
        <w:numPr>
          <w:ilvl w:val="1"/>
          <w:numId w:val="16"/>
        </w:numPr>
        <w:bidi/>
        <w:spacing w:after="200" w:afterAutospacing="1" w:line="276" w:lineRule="auto"/>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lastRenderedPageBreak/>
        <w:t>دیدگاه منفی گرایانه (شک گرایان)</w:t>
      </w:r>
    </w:p>
    <w:p w:rsidR="00A16743" w:rsidRPr="00D03620" w:rsidRDefault="00A16743" w:rsidP="00A16743">
      <w:pPr>
        <w:bidi/>
        <w:spacing w:after="200" w:line="276" w:lineRule="auto"/>
        <w:ind w:left="720" w:firstLine="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 xml:space="preserve"> </w:t>
      </w:r>
      <w:bookmarkStart w:id="0" w:name="_GoBack"/>
      <w:r w:rsidRPr="00D03620">
        <w:rPr>
          <w:rFonts w:ascii="Calibri" w:eastAsia="Times New Roman" w:hAnsi="Calibri" w:cs="B Lotus" w:hint="cs"/>
          <w:sz w:val="28"/>
          <w:szCs w:val="28"/>
          <w:rtl/>
          <w:lang w:bidi="fa-IR"/>
        </w:rPr>
        <w:t>از ویژگی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های نظام سرمایه</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داری این است که برای هرچیزی قیمتی تعیین کرده و آن را قابل خرید و فروش تلقی می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کند. در این نظام هر چیزی را می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توان به شکل یک کالا نگریست. ما همواره از تجارب جهانی آموخته</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ایم که فرهنگ بومی، چه مناسک و هنر بومیان جزیره نیوجوئینا، مجسمه‌سازی اسکیموها(</w:t>
      </w:r>
      <w:r w:rsidRPr="00D03620">
        <w:rPr>
          <w:rFonts w:ascii="Calibri" w:eastAsia="Times New Roman" w:hAnsi="Calibri" w:cs="B Lotus"/>
          <w:sz w:val="28"/>
          <w:szCs w:val="28"/>
          <w:lang w:bidi="fa-IR"/>
        </w:rPr>
        <w:t>Carpenter 1972,1973</w:t>
      </w:r>
      <w:r w:rsidRPr="00D03620">
        <w:rPr>
          <w:rFonts w:ascii="Calibri" w:eastAsia="Times New Roman" w:hAnsi="Calibri" w:cs="B Lotus" w:hint="cs"/>
          <w:sz w:val="28"/>
          <w:szCs w:val="28"/>
          <w:rtl/>
          <w:lang w:bidi="fa-IR"/>
        </w:rPr>
        <w:t>)، رقص بالی‌ها، نبرد گاوهای وحشی، جشن‌های جادوگران، رقص کولی‌ها و یا بازارهای روستایی بر اثر اقدامات مبتنی برای جذب گردشگر تغییر می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کند و یا از بین می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رود. تبدیل کردن مناسک بومی برای جذب گردشگر موجب بی‌معنا شدن آنها در نزد بومیان می</w:t>
      </w:r>
      <w:r w:rsidRPr="00D03620">
        <w:rPr>
          <w:rFonts w:ascii="Calibri" w:eastAsia="Times New Roman" w:hAnsi="Calibri" w:cs="B Lotus"/>
          <w:sz w:val="28"/>
          <w:szCs w:val="28"/>
          <w:rtl/>
          <w:lang w:bidi="fa-IR"/>
        </w:rPr>
        <w:softHyphen/>
      </w:r>
      <w:r w:rsidRPr="00D03620">
        <w:rPr>
          <w:rFonts w:ascii="Calibri" w:eastAsia="Times New Roman" w:hAnsi="Calibri" w:cs="B Lotus" w:hint="cs"/>
          <w:sz w:val="28"/>
          <w:szCs w:val="28"/>
          <w:rtl/>
          <w:lang w:bidi="fa-IR"/>
        </w:rPr>
        <w:t>شود؛ بومیانی که زمانی به آن مناسک باور داشتند، باور و فرایندی که فقط می‌توان آنرا از منظر انسان‌شناختی درک کرد (هاشمی مقدم، 1391: 3). دیدگاههای آدورنو و هورکهایمر در باب «صنعت فرهنگ» در گفتمان های پست مدرنیستی نیز دائماً به شکل نوینی بازتولید می شود. راسل برمن</w:t>
      </w:r>
      <w:r w:rsidRPr="00D03620">
        <w:rPr>
          <w:rFonts w:ascii="Calibri" w:eastAsia="Times New Roman" w:hAnsi="Calibri" w:cs="B Lotus"/>
          <w:sz w:val="28"/>
          <w:szCs w:val="28"/>
          <w:vertAlign w:val="superscript"/>
          <w:rtl/>
          <w:lang w:bidi="fa-IR"/>
        </w:rPr>
        <w:footnoteReference w:id="5"/>
      </w:r>
      <w:r w:rsidRPr="00D03620">
        <w:rPr>
          <w:rFonts w:ascii="Calibri" w:eastAsia="Times New Roman" w:hAnsi="Calibri" w:cs="B Lotus" w:hint="cs"/>
          <w:sz w:val="28"/>
          <w:szCs w:val="28"/>
          <w:rtl/>
          <w:lang w:bidi="fa-IR"/>
        </w:rPr>
        <w:t xml:space="preserve"> و ریچارد ولین</w:t>
      </w:r>
      <w:r w:rsidRPr="00D03620">
        <w:rPr>
          <w:rFonts w:ascii="Calibri" w:eastAsia="Times New Roman" w:hAnsi="Calibri" w:cs="B Lotus"/>
          <w:sz w:val="28"/>
          <w:szCs w:val="28"/>
          <w:vertAlign w:val="superscript"/>
          <w:rtl/>
          <w:lang w:bidi="fa-IR"/>
        </w:rPr>
        <w:footnoteReference w:id="6"/>
      </w:r>
      <w:r w:rsidRPr="00D03620">
        <w:rPr>
          <w:rFonts w:ascii="Calibri" w:eastAsia="Times New Roman" w:hAnsi="Calibri" w:cs="B Lotus" w:hint="cs"/>
          <w:sz w:val="28"/>
          <w:szCs w:val="28"/>
          <w:rtl/>
          <w:lang w:bidi="fa-IR"/>
        </w:rPr>
        <w:t xml:space="preserve"> به بازآفرینی و ارائه مجدد دیدگاههای آدورنو و هورکهایمر در نفی «صنعت فرهنگ» پرداخته و از تمایز  بین «فرهنگ والا» و «فرهنگ نازل» دفاع می کنند که در آن هرگونه توان بالقوه رهایی بخشی به عرصه فرهنگ والا تعلق دارد.این نویسندگان از «فرهنگ مستقل» در مقابل «فرهنگ وابسته» دفاع می کنند که روند کالایی شدن و ایدولوژی آنرا فاسد و آلوده نموده است(کلنر، 1380 :273). از طرفی دیگر فرنیوال بر اساس بررسی های خود در جنوب شرقی آسیا به این نتیجه رسیده است که این جوامع قبل از استعمار به لحاظ قومی و فرهنگی، ناهمگن بودند، اما تحت شرایط اقتصادی، اجتماعی و اداری تحمیل شده از سوی استعمار، این ناهمگن بودن به شکاف و منازعه تبدیل شد (چمن خواه، 1389: 23)</w:t>
      </w:r>
      <w:r w:rsidRPr="00D03620">
        <w:rPr>
          <w:rFonts w:ascii="BNazanin" w:eastAsia="Times New Roman" w:hAnsi="Calibri" w:cs="B Lotus"/>
          <w:sz w:val="28"/>
          <w:szCs w:val="28"/>
          <w:lang w:bidi="fa-IR"/>
        </w:rPr>
        <w:t>.</w:t>
      </w:r>
      <w:r w:rsidRPr="00D03620">
        <w:rPr>
          <w:rFonts w:ascii="BNazanin" w:eastAsia="Times New Roman" w:hAnsi="Calibri" w:cs="B Lotus" w:hint="cs"/>
          <w:sz w:val="28"/>
          <w:szCs w:val="28"/>
          <w:rtl/>
          <w:lang w:bidi="fa-IR"/>
        </w:rPr>
        <w:t xml:space="preserve"> در بحث جهانی شدن نیز </w:t>
      </w:r>
      <w:r w:rsidRPr="00D03620">
        <w:rPr>
          <w:rFonts w:ascii="Calibri" w:eastAsia="Times New Roman" w:hAnsi="Calibri" w:cs="B Lotus"/>
          <w:sz w:val="28"/>
          <w:szCs w:val="28"/>
          <w:rtl/>
          <w:lang w:bidi="fa-IR"/>
        </w:rPr>
        <w:t>برخ</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نظر</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ات با تأ</w:t>
      </w:r>
      <w:r w:rsidR="00D03620" w:rsidRPr="00D03620">
        <w:rPr>
          <w:rFonts w:ascii="Calibri" w:eastAsia="Times New Roman" w:hAnsi="Calibri" w:cs="B Lotus"/>
          <w:sz w:val="28"/>
          <w:szCs w:val="28"/>
          <w:rtl/>
          <w:lang w:bidi="fa-IR"/>
        </w:rPr>
        <w:t>کی</w:t>
      </w:r>
      <w:r w:rsidRPr="00D03620">
        <w:rPr>
          <w:rFonts w:ascii="Calibri" w:eastAsia="Times New Roman" w:hAnsi="Calibri" w:cs="B Lotus"/>
          <w:sz w:val="28"/>
          <w:szCs w:val="28"/>
          <w:rtl/>
          <w:lang w:bidi="fa-IR"/>
        </w:rPr>
        <w:t>د بر موضع انفعال</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ب</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شتر فرهنگ ها و خرده فرهنگ ها</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موجود در رو</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ارو</w:t>
      </w:r>
      <w:r w:rsidR="00D03620" w:rsidRPr="00D03620">
        <w:rPr>
          <w:rFonts w:ascii="Calibri" w:eastAsia="Times New Roman" w:hAnsi="Calibri" w:cs="B Lotus"/>
          <w:sz w:val="28"/>
          <w:szCs w:val="28"/>
          <w:rtl/>
          <w:lang w:bidi="fa-IR"/>
        </w:rPr>
        <w:t>یی</w:t>
      </w:r>
      <w:r w:rsidRPr="00D03620">
        <w:rPr>
          <w:rFonts w:ascii="Calibri" w:eastAsia="Times New Roman" w:hAnsi="Calibri" w:cs="B Lotus"/>
          <w:sz w:val="28"/>
          <w:szCs w:val="28"/>
          <w:rtl/>
          <w:lang w:bidi="fa-IR"/>
        </w:rPr>
        <w:t xml:space="preserve"> و مواجهه قهر</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با فرهنگ سرما</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ه دار</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غالب و مؤ</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د به ام</w:t>
      </w:r>
      <w:r w:rsidR="00D03620" w:rsidRPr="00D03620">
        <w:rPr>
          <w:rFonts w:ascii="Calibri" w:eastAsia="Times New Roman" w:hAnsi="Calibri" w:cs="B Lotus"/>
          <w:sz w:val="28"/>
          <w:szCs w:val="28"/>
          <w:rtl/>
          <w:lang w:bidi="fa-IR"/>
        </w:rPr>
        <w:t>ک</w:t>
      </w:r>
      <w:r w:rsidRPr="00D03620">
        <w:rPr>
          <w:rFonts w:ascii="Calibri" w:eastAsia="Times New Roman" w:hAnsi="Calibri" w:cs="B Lotus"/>
          <w:sz w:val="28"/>
          <w:szCs w:val="28"/>
          <w:rtl/>
          <w:lang w:bidi="fa-IR"/>
        </w:rPr>
        <w:t>انات و شرا</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ط و</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ژه، استحاله و فرسا</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ش تدر</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ج</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آنها را در فرا</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ند جهان</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شدن پ</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ش ب</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ن</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م</w:t>
      </w:r>
      <w:r w:rsidR="00D03620" w:rsidRPr="00D03620">
        <w:rPr>
          <w:rFonts w:ascii="Calibri" w:eastAsia="Times New Roman" w:hAnsi="Calibri" w:cs="B Lotus"/>
          <w:sz w:val="28"/>
          <w:szCs w:val="28"/>
          <w:rtl/>
          <w:lang w:bidi="fa-IR"/>
        </w:rPr>
        <w:t>ی</w:t>
      </w:r>
      <w:r w:rsidRPr="00D03620">
        <w:rPr>
          <w:rFonts w:ascii="Calibri" w:eastAsia="Times New Roman" w:hAnsi="Calibri" w:cs="B Lotus"/>
          <w:sz w:val="28"/>
          <w:szCs w:val="28"/>
          <w:rtl/>
          <w:lang w:bidi="fa-IR"/>
        </w:rPr>
        <w:t xml:space="preserve"> </w:t>
      </w:r>
      <w:r w:rsidR="00D03620" w:rsidRPr="00D03620">
        <w:rPr>
          <w:rFonts w:ascii="Calibri" w:eastAsia="Times New Roman" w:hAnsi="Calibri" w:cs="B Lotus"/>
          <w:sz w:val="28"/>
          <w:szCs w:val="28"/>
          <w:rtl/>
          <w:lang w:bidi="fa-IR"/>
        </w:rPr>
        <w:t>ک</w:t>
      </w:r>
      <w:r w:rsidRPr="00D03620">
        <w:rPr>
          <w:rFonts w:ascii="Calibri" w:eastAsia="Times New Roman" w:hAnsi="Calibri" w:cs="B Lotus"/>
          <w:sz w:val="28"/>
          <w:szCs w:val="28"/>
          <w:rtl/>
          <w:lang w:bidi="fa-IR"/>
        </w:rPr>
        <w:t>نند</w:t>
      </w:r>
      <w:r w:rsidRPr="00D03620">
        <w:rPr>
          <w:rFonts w:ascii="Calibri" w:eastAsia="Times New Roman" w:hAnsi="Calibri" w:cs="B Lotus" w:hint="cs"/>
          <w:sz w:val="28"/>
          <w:szCs w:val="28"/>
          <w:rtl/>
          <w:lang w:bidi="fa-IR"/>
        </w:rPr>
        <w:t xml:space="preserve"> (شرف الدین، 1388: 10). آنچه بیان شد، نظریاتی راجع به </w:t>
      </w:r>
      <w:r w:rsidRPr="00D03620">
        <w:rPr>
          <w:rFonts w:ascii="Calibri" w:eastAsia="Times New Roman" w:hAnsi="Calibri" w:cs="B Lotus" w:hint="cs"/>
          <w:sz w:val="28"/>
          <w:szCs w:val="28"/>
          <w:rtl/>
          <w:lang w:bidi="fa-IR"/>
        </w:rPr>
        <w:lastRenderedPageBreak/>
        <w:t>نگرش منفی نسبت به وجود تنوع فرهنگی در عرصه ها و روندهای مختلف جهانی است که هر یک به نوعی تنوع فرهنگی را عاملی بازدارنده می پندارند.</w:t>
      </w:r>
    </w:p>
    <w:p w:rsidR="00A16743" w:rsidRPr="00D03620" w:rsidRDefault="00A16743" w:rsidP="00A16743">
      <w:pPr>
        <w:bidi/>
        <w:spacing w:after="200" w:line="276" w:lineRule="auto"/>
        <w:ind w:left="657"/>
        <w:contextualSpacing/>
        <w:jc w:val="both"/>
        <w:rPr>
          <w:rFonts w:ascii="Calibri" w:eastAsia="Times New Roman" w:hAnsi="Calibri" w:cs="B Lotus"/>
          <w:sz w:val="28"/>
          <w:szCs w:val="28"/>
          <w:lang w:bidi="fa-IR"/>
        </w:rPr>
      </w:pPr>
    </w:p>
    <w:p w:rsidR="00A16743" w:rsidRPr="00D03620" w:rsidRDefault="00A16743" w:rsidP="00D916FF">
      <w:pPr>
        <w:numPr>
          <w:ilvl w:val="1"/>
          <w:numId w:val="16"/>
        </w:numPr>
        <w:bidi/>
        <w:spacing w:after="200" w:afterAutospacing="1" w:line="276" w:lineRule="auto"/>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دیدگاه مثبت گرایانه</w:t>
      </w:r>
    </w:p>
    <w:p w:rsidR="00A16743" w:rsidRPr="00D03620" w:rsidRDefault="00A16743" w:rsidP="00A16743">
      <w:pPr>
        <w:autoSpaceDE w:val="0"/>
        <w:autoSpaceDN w:val="0"/>
        <w:bidi/>
        <w:adjustRightInd w:val="0"/>
        <w:spacing w:after="200" w:afterAutospacing="1" w:line="276" w:lineRule="auto"/>
        <w:ind w:left="238" w:firstLine="567"/>
        <w:contextualSpacing/>
        <w:jc w:val="both"/>
        <w:rPr>
          <w:rFonts w:ascii="BNazanin" w:eastAsia="Times New Roman" w:hAnsi="Calibri" w:cs="B Lotus"/>
          <w:color w:val="1D1B11"/>
          <w:sz w:val="28"/>
          <w:szCs w:val="28"/>
          <w:rtl/>
          <w:lang w:bidi="fa-IR"/>
        </w:rPr>
      </w:pPr>
      <w:r w:rsidRPr="00D03620">
        <w:rPr>
          <w:rFonts w:ascii="Calibri" w:eastAsia="Times New Roman" w:hAnsi="Calibri" w:cs="B Lotus" w:hint="cs"/>
          <w:sz w:val="28"/>
          <w:szCs w:val="28"/>
          <w:rtl/>
          <w:lang w:bidi="fa-IR"/>
        </w:rPr>
        <w:t xml:space="preserve">نظریه پردازان اجتماعی اکنون بر این امر تأکید دارند که «در بستر تنوع فرهنگی و جهانی شدن کنونی، مسائل حقوق فرهنگی شهروندان به همان اندازه حقوق سیاسی، مدنی و اجتماعی آنها اهمیت دارد» </w:t>
      </w:r>
      <w:r w:rsidRPr="00D03620">
        <w:rPr>
          <w:rFonts w:ascii="Calibri" w:eastAsia="Times New Roman" w:hAnsi="Calibri" w:cs="B Lotus"/>
          <w:sz w:val="28"/>
          <w:szCs w:val="28"/>
          <w:lang w:bidi="fa-IR"/>
        </w:rPr>
        <w:t xml:space="preserve">(Stevenson 2003: 7) </w:t>
      </w:r>
      <w:r w:rsidRPr="00D03620">
        <w:rPr>
          <w:rFonts w:ascii="Calibri" w:eastAsia="Times New Roman" w:hAnsi="Calibri" w:cs="B Lotus" w:hint="cs"/>
          <w:sz w:val="28"/>
          <w:szCs w:val="28"/>
          <w:rtl/>
          <w:lang w:bidi="fa-IR"/>
        </w:rPr>
        <w:t>. از اینرو، این نظریه پردازان استدلال می کنند که  شهروندان باید علاوه بر حقوق مدنی، سیاسی و اجتماعی از حقوق فرهنگی نیز برخوردار شوند (</w:t>
      </w:r>
      <w:r w:rsidRPr="00D03620">
        <w:rPr>
          <w:rFonts w:ascii="Calibri" w:eastAsia="Times New Roman" w:hAnsi="Calibri" w:cs="B Lotus"/>
          <w:sz w:val="28"/>
          <w:szCs w:val="28"/>
          <w:lang w:bidi="fa-IR"/>
        </w:rPr>
        <w:t>Turner 1993; Rosh 1992</w:t>
      </w:r>
      <w:r w:rsidRPr="00D03620">
        <w:rPr>
          <w:rFonts w:ascii="Calibri" w:eastAsia="Times New Roman" w:hAnsi="Calibri" w:cs="B Lotus" w:hint="cs"/>
          <w:sz w:val="28"/>
          <w:szCs w:val="28"/>
          <w:rtl/>
          <w:lang w:bidi="fa-IR"/>
        </w:rPr>
        <w:t>). از این دیدگاه، مفهوم شهروندی فرهنگی در وهله نخست ناظر به تأمین حقوق فرهنگی است.  از دیدگاه ترنر و بسیاری از محققان دیگر،  «اکنون شهروندی ناظر به تامین حقوق زنان، کودکان، اقلیت ها، اقوام و دیگر گروه های اجتماعی است» (</w:t>
      </w:r>
      <w:r w:rsidRPr="00D03620">
        <w:rPr>
          <w:rFonts w:ascii="Calibri" w:eastAsia="Times New Roman" w:hAnsi="Calibri" w:cs="B Lotus"/>
          <w:sz w:val="28"/>
          <w:szCs w:val="28"/>
          <w:lang w:bidi="fa-IR"/>
        </w:rPr>
        <w:t>Turner, 1993: 12</w:t>
      </w:r>
      <w:r w:rsidRPr="00D03620">
        <w:rPr>
          <w:rFonts w:ascii="Calibri" w:eastAsia="Times New Roman" w:hAnsi="Calibri" w:cs="B Lotus" w:hint="cs"/>
          <w:sz w:val="28"/>
          <w:szCs w:val="28"/>
          <w:rtl/>
          <w:lang w:bidi="fa-IR"/>
        </w:rPr>
        <w:t>)(فاضلی، 1390: 7). این دیدگاهی است که پکولسکی از آن به معنای "حقوق فرهنگی" یاد می کند و  می نویسد حقوق فرهنگی: «به معنای توجه به حقوق گروه های اجتماعی مانند زنان، کودکان، معلولان، اقلیت ها، مهاجران و دیگر هویت های اجتماعی است.» پکولسکی استدلال می کند که «حقوق فرهنگی در اینجا به معنای پذیرش و به رسمیت شناخته شدن حقوق هویت ها و گروه های اجتماعی بدون وجود مانع در راه بازنمایی این هویت ها، به رسمیت شناخته شدن آنها بدون حاشیه ای شدن، پذیرش و ادغام آنها در جامعه بدون عادی سازی تحریف ها و تحقیرهایی که نسبت به آنها ممکن است صورت گیرد، می باشد. این دسته حقوق متفاوت و ورای از حقوق مربوط به داشتن نمایندگی سیاسی، رفاه و عدالت اجتماعی، بلکه بیشتر معطوف به حق داشتن و بازنما ساختن و اشاعه سبک زندگی و هویت فرهنگی شهروندان است(</w:t>
      </w:r>
      <w:r w:rsidRPr="00D03620">
        <w:rPr>
          <w:rFonts w:ascii="Calibri" w:eastAsia="Times New Roman" w:hAnsi="Calibri" w:cs="B Lotus"/>
          <w:sz w:val="28"/>
          <w:szCs w:val="28"/>
          <w:lang w:bidi="fa-IR"/>
        </w:rPr>
        <w:t>Pakuliski 1997: 80</w:t>
      </w:r>
      <w:r w:rsidRPr="00D03620">
        <w:rPr>
          <w:rFonts w:ascii="Calibri" w:eastAsia="Times New Roman" w:hAnsi="Calibri" w:cs="B Lotus" w:hint="cs"/>
          <w:sz w:val="28"/>
          <w:szCs w:val="28"/>
          <w:rtl/>
          <w:lang w:bidi="fa-IR"/>
        </w:rPr>
        <w:t xml:space="preserve">). برخی دیگر نظریه پردازان "احترام به تنوع فرهنگی" را حقوق فرهنگی می دانند. به اعتقاد رناتو روزالدو (1994) شهروندی فرهنگی در عین برخورداری از حقوق مشارکت و حقوق دموکراتیک دیگر برخوردار از " حق متفاوت بودن"  است (فاضلی و قلیچ، 1389: 7 ). از سوی دیگر </w:t>
      </w:r>
      <w:r w:rsidRPr="00D03620">
        <w:rPr>
          <w:rFonts w:ascii="BNazanin" w:eastAsia="Times New Roman" w:hAnsi="Calibri" w:cs="B Lotus" w:hint="cs"/>
          <w:color w:val="1D1B11"/>
          <w:sz w:val="28"/>
          <w:szCs w:val="28"/>
          <w:rtl/>
          <w:lang w:bidi="fa-IR"/>
        </w:rPr>
        <w:t>هر</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جامعه</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جدا</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از</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فرهنگ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عام</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و</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مورد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قبول</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w:t>
      </w:r>
      <w:r w:rsidR="00D03620" w:rsidRPr="00D03620">
        <w:rPr>
          <w:rFonts w:ascii="BNazanin" w:eastAsia="Times New Roman" w:hAnsi="Calibri" w:cs="B Lotus" w:hint="cs"/>
          <w:color w:val="1D1B11"/>
          <w:sz w:val="28"/>
          <w:szCs w:val="28"/>
          <w:rtl/>
          <w:lang w:bidi="fa-IR"/>
        </w:rPr>
        <w:t>ک</w:t>
      </w:r>
      <w:r w:rsidRPr="00D03620">
        <w:rPr>
          <w:rFonts w:ascii="BNazanin" w:eastAsia="Times New Roman" w:hAnsi="Calibri" w:cs="B Lotus" w:hint="cs"/>
          <w:color w:val="1D1B11"/>
          <w:sz w:val="28"/>
          <w:szCs w:val="28"/>
          <w:rtl/>
          <w:lang w:bidi="fa-IR"/>
        </w:rPr>
        <w:t>ثر</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ت</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و</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گروه</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های گوناگون</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اجتماعى،</w:t>
      </w:r>
      <w:r w:rsidRPr="00D03620">
        <w:rPr>
          <w:rFonts w:ascii="BNazanin" w:eastAsia="Times New Roman" w:hAnsi="Calibri" w:cs="B Lotus"/>
          <w:color w:val="1D1B11"/>
          <w:sz w:val="28"/>
          <w:szCs w:val="28"/>
          <w:lang w:bidi="fa-IR"/>
        </w:rPr>
        <w:t xml:space="preserve"> </w:t>
      </w:r>
      <w:r w:rsidR="00D03620" w:rsidRPr="00D03620">
        <w:rPr>
          <w:rFonts w:ascii="BNazanin" w:eastAsia="Times New Roman" w:hAnsi="Calibri" w:cs="B Lotus" w:hint="cs"/>
          <w:color w:val="1D1B11"/>
          <w:sz w:val="28"/>
          <w:szCs w:val="28"/>
          <w:rtl/>
          <w:lang w:bidi="fa-IR"/>
        </w:rPr>
        <w:t>ک</w:t>
      </w:r>
      <w:r w:rsidRPr="00D03620">
        <w:rPr>
          <w:rFonts w:ascii="BNazanin" w:eastAsia="Times New Roman" w:hAnsi="Calibri" w:cs="B Lotus" w:hint="cs"/>
          <w:color w:val="1D1B11"/>
          <w:sz w:val="28"/>
          <w:szCs w:val="28"/>
          <w:rtl/>
          <w:lang w:bidi="fa-IR"/>
        </w:rPr>
        <w:t>ماب</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ش</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برخوردار</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از</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خرده</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فرهنگ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ها</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متناسب</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با وضع</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ت</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گروهى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lastRenderedPageBreak/>
        <w:t>خود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است،</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از</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سوى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د</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گر،</w:t>
      </w:r>
      <w:r w:rsidRPr="00D03620">
        <w:rPr>
          <w:rFonts w:ascii="BNazanin" w:eastAsia="Times New Roman" w:hAnsi="Calibri" w:cs="B Lotus"/>
          <w:color w:val="1D1B11"/>
          <w:sz w:val="28"/>
          <w:szCs w:val="28"/>
          <w:lang w:bidi="fa-IR"/>
        </w:rPr>
        <w:t xml:space="preserve"> </w:t>
      </w:r>
      <w:r w:rsidR="00D03620" w:rsidRPr="00D03620">
        <w:rPr>
          <w:rFonts w:ascii="BNazanin" w:eastAsia="Times New Roman" w:hAnsi="Calibri" w:cs="B Lotus" w:hint="cs"/>
          <w:color w:val="1D1B11"/>
          <w:sz w:val="28"/>
          <w:szCs w:val="28"/>
          <w:rtl/>
          <w:lang w:bidi="fa-IR"/>
        </w:rPr>
        <w:t>یک</w:t>
      </w:r>
      <w:r w:rsidRPr="00D03620">
        <w:rPr>
          <w:rFonts w:ascii="BNazanin" w:eastAsia="Times New Roman" w:hAnsi="Calibri" w:cs="B Lotus" w:hint="cs"/>
          <w:color w:val="1D1B11"/>
          <w:sz w:val="28"/>
          <w:szCs w:val="28"/>
          <w:rtl/>
          <w:lang w:bidi="fa-IR"/>
        </w:rPr>
        <w:t>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از</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ابعاد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پ</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وستگى</w:t>
      </w:r>
      <w:r w:rsidRPr="00D03620">
        <w:rPr>
          <w:rFonts w:ascii="BNazanin" w:eastAsia="Times New Roman" w:hAnsi="Calibri" w:cs="B Lotus"/>
          <w:color w:val="1D1B11"/>
          <w:sz w:val="28"/>
          <w:szCs w:val="28"/>
          <w:lang w:bidi="fa-IR"/>
        </w:rPr>
        <w:t xml:space="preserve"> </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ا</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انسجام ن</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ز</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وحدت</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نماد</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ن</w:t>
      </w:r>
      <w:r w:rsidRPr="00D03620">
        <w:rPr>
          <w:rFonts w:ascii="BNazanin" w:eastAsia="Times New Roman" w:hAnsi="Calibri" w:cs="B Lotus"/>
          <w:color w:val="1D1B11"/>
          <w:sz w:val="28"/>
          <w:szCs w:val="28"/>
          <w:lang w:bidi="fa-IR"/>
        </w:rPr>
        <w:t xml:space="preserve"> </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ا</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وحدت</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فرهنگى</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ب</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ن</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w:t>
      </w:r>
      <w:r w:rsidR="00D03620" w:rsidRPr="00D03620">
        <w:rPr>
          <w:rFonts w:ascii="BNazanin" w:eastAsia="Times New Roman" w:hAnsi="Calibri" w:cs="B Lotus" w:hint="cs"/>
          <w:color w:val="1D1B11"/>
          <w:sz w:val="28"/>
          <w:szCs w:val="28"/>
          <w:rtl/>
          <w:lang w:bidi="fa-IR"/>
        </w:rPr>
        <w:t>ی</w:t>
      </w:r>
      <w:r w:rsidRPr="00D03620">
        <w:rPr>
          <w:rFonts w:ascii="BNazanin" w:eastAsia="Times New Roman" w:hAnsi="Calibri" w:cs="B Lotus" w:hint="cs"/>
          <w:color w:val="1D1B11"/>
          <w:sz w:val="28"/>
          <w:szCs w:val="28"/>
          <w:rtl/>
          <w:lang w:bidi="fa-IR"/>
        </w:rPr>
        <w:t>ن</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خرده</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فرهنگ</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ها</w:t>
      </w:r>
      <w:r w:rsidRPr="00D03620">
        <w:rPr>
          <w:rFonts w:ascii="BNazanin" w:eastAsia="Times New Roman" w:hAnsi="Calibri" w:cs="B Lotus"/>
          <w:color w:val="1D1B11"/>
          <w:sz w:val="28"/>
          <w:szCs w:val="28"/>
          <w:lang w:bidi="fa-IR"/>
        </w:rPr>
        <w:t xml:space="preserve"> </w:t>
      </w:r>
      <w:r w:rsidRPr="00D03620">
        <w:rPr>
          <w:rFonts w:ascii="BNazanin" w:eastAsia="Times New Roman" w:hAnsi="Calibri" w:cs="B Lotus" w:hint="cs"/>
          <w:color w:val="1D1B11"/>
          <w:sz w:val="28"/>
          <w:szCs w:val="28"/>
          <w:rtl/>
          <w:lang w:bidi="fa-IR"/>
        </w:rPr>
        <w:t>است (صالحی امیری، 1388: 313)</w:t>
      </w:r>
      <w:r w:rsidRPr="00D03620">
        <w:rPr>
          <w:rFonts w:ascii="BNazanin" w:eastAsia="Times New Roman" w:hAnsi="Calibri" w:cs="B Lotus"/>
          <w:color w:val="1D1B11"/>
          <w:sz w:val="28"/>
          <w:szCs w:val="28"/>
          <w:lang w:bidi="fa-IR"/>
        </w:rPr>
        <w:t>.</w:t>
      </w:r>
      <w:r w:rsidRPr="00D03620">
        <w:rPr>
          <w:rFonts w:ascii="BNazanin" w:eastAsia="Times New Roman" w:hAnsi="Calibri" w:cs="B Lotus" w:hint="cs"/>
          <w:color w:val="1D1B11"/>
          <w:sz w:val="28"/>
          <w:szCs w:val="28"/>
          <w:rtl/>
          <w:lang w:bidi="fa-IR"/>
        </w:rPr>
        <w:t xml:space="preserve"> </w:t>
      </w:r>
      <w:r w:rsidRPr="00D03620">
        <w:rPr>
          <w:rFonts w:ascii="Calibri" w:eastAsia="Times New Roman" w:hAnsi="Calibri" w:cs="B Lotus" w:hint="cs"/>
          <w:sz w:val="28"/>
          <w:szCs w:val="28"/>
          <w:rtl/>
          <w:lang w:bidi="fa-IR"/>
        </w:rPr>
        <w:t>بنت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حساسیت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بین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فرهنگی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نوعی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فرایند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توسعه ای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تعریف</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می کند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که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فرد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طریق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آن در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خود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ظرفیتهای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گسترده ای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برای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همسازی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تفاوتهای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فردی،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توسعه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می دهد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(فولر، 2007: 323).</w:t>
      </w:r>
      <w:r w:rsidRPr="00D03620">
        <w:rPr>
          <w:rFonts w:ascii="BLotus" w:eastAsia="Times New Roman" w:hAnsi="Calibri" w:cs="B Lotus"/>
          <w:sz w:val="28"/>
          <w:szCs w:val="28"/>
          <w:lang w:bidi="fa-IR"/>
        </w:rPr>
        <w:t xml:space="preserve"> </w:t>
      </w:r>
      <w:bookmarkEnd w:id="0"/>
      <w:r w:rsidRPr="00D03620">
        <w:rPr>
          <w:rFonts w:ascii="BLotus" w:eastAsia="Times New Roman" w:hAnsi="Calibri" w:cs="B Lotus" w:hint="cs"/>
          <w:sz w:val="28"/>
          <w:szCs w:val="28"/>
          <w:rtl/>
          <w:lang w:bidi="fa-IR"/>
        </w:rPr>
        <w:t>وجود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فرهنگهای مختلف</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و</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ارتباط</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صحیح</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آنها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هم</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ضمن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ممانعت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از</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چالشها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و</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کشمکش های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اجتماعی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موجب نظم</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و</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انسجام</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اجتماعی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و</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توسعه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فرهنگی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می گردد (نوربخش، 1387: 68). نظریه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حساسیتهای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فرهنگی از</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قوم</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مداری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مطلق</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قوم گرایی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نسبی به منظور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تبیین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جهت گیریهای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افراد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نسبت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یکدیگر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 کارمی رود که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توسط</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میلتون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بنت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ارائه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شده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است</w:t>
      </w:r>
      <w:r w:rsidRPr="00D03620">
        <w:rPr>
          <w:rFonts w:ascii="BLotus" w:eastAsia="Times New Roman" w:hAnsi="Calibri" w:cs="B Lotus"/>
          <w:sz w:val="28"/>
          <w:szCs w:val="28"/>
          <w:lang w:bidi="fa-IR"/>
        </w:rPr>
        <w:t>.</w:t>
      </w:r>
      <w:r w:rsidRPr="00D03620">
        <w:rPr>
          <w:rFonts w:ascii="BLotus" w:eastAsia="Times New Roman" w:hAnsi="Calibri" w:cs="B Lotus" w:hint="cs"/>
          <w:sz w:val="28"/>
          <w:szCs w:val="28"/>
          <w:rtl/>
          <w:lang w:bidi="fa-IR"/>
        </w:rPr>
        <w:t xml:space="preserve"> براساس</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نظریه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توسعه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ارتباطات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افراد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منجر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 کاهش</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حساسیتهای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فرهنگی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می شود. "حساسیت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فرهنگی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متغیر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مهمی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در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موقعیتهای مختلفی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است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که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برای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تعامل</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افراد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سایر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گروه ها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 کار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می رود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تعامل</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می تواند</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 صورت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اقدام در</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یک</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مأموریت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بین المللی</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یا</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به</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شکل</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توریسم</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باشد" (گرین</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هلتز، 2000: 412). دفتر جهانی گردشگری سازمان ملل متحد، به مناسبت روز جهانی گردشگری، به نقش گردشگری و جهانگردی در پیوند فرهنگ ها توجه ویژه داشته و شعار سال 2011 را " پیوند فرهنگ ها" انتخاب کرده است. این شعار در واقع نقطه بنیادی توسعه جهانگردی بین المللی محسوب می شود، به این معنی که ارتباط متقابل بین اقوام و فرهنگ های مختلف از طریق جهانگردی، موجب تعامل بین فرهنگ ها و توسعه انسانی و در نتیجه ایجاد صلح جهانی می شود. این موضوع بوجود آمدن فرصتی برای معرفی ابعاد مختلف گردشگری را ایجاد می کند ( ضرغام،  1390: 3).  براساس آنچه بیان شد، تلاش شده است که تنوع فرهنگی را به عنوان فرصتی خاص برای توسعه گردشگری که همگام با نظریه شهروندی فرهنگی و توسعه ارتباطات میان فرهنگی است، مورد بررسی قرار دهیم و صحت دیدگاه دوم را در این زمینه مورد پژوهش قرار دهیم.</w:t>
      </w:r>
    </w:p>
    <w:p w:rsidR="00A16743" w:rsidRPr="00D03620" w:rsidRDefault="00A16743" w:rsidP="00A16743">
      <w:pPr>
        <w:autoSpaceDE w:val="0"/>
        <w:autoSpaceDN w:val="0"/>
        <w:bidi/>
        <w:adjustRightInd w:val="0"/>
        <w:spacing w:after="0" w:line="240" w:lineRule="auto"/>
        <w:ind w:left="657"/>
        <w:jc w:val="both"/>
        <w:rPr>
          <w:rFonts w:ascii="BLotus" w:eastAsia="Times New Roman" w:hAnsi="Times New Roman" w:cs="B Lotus"/>
          <w:b/>
          <w:bCs/>
          <w:sz w:val="28"/>
          <w:szCs w:val="28"/>
          <w:rtl/>
          <w:lang w:bidi="fa-IR"/>
        </w:rPr>
      </w:pPr>
      <w:r w:rsidRPr="00D03620">
        <w:rPr>
          <w:rFonts w:ascii="BLotus" w:eastAsia="Times New Roman" w:hAnsi="Times New Roman" w:cs="B Lotus" w:hint="cs"/>
          <w:b/>
          <w:bCs/>
          <w:sz w:val="28"/>
          <w:szCs w:val="28"/>
          <w:rtl/>
        </w:rPr>
        <w:t>6-3 مدل مفهومی</w:t>
      </w:r>
    </w:p>
    <w:p w:rsidR="00A16743" w:rsidRPr="00D03620" w:rsidRDefault="00A16743" w:rsidP="00A16743">
      <w:pPr>
        <w:autoSpaceDE w:val="0"/>
        <w:autoSpaceDN w:val="0"/>
        <w:bidi/>
        <w:adjustRightInd w:val="0"/>
        <w:spacing w:after="0" w:line="240" w:lineRule="auto"/>
        <w:ind w:left="657" w:firstLine="720"/>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 xml:space="preserve">همانگونه که بیان شد، در عصر حاضر شهروندی یک ضرورت اجتماعی است که به صورت سازه اجتماعی ناشی از بسترهای اجتماعی و فرهنگی جامعه، همراه با تنوع فرهنگ ها، معانی مختلفی را در جامعه شکل می دهد ( عاملی، 1380: 168). در نظریات اندیشمندان اجتماعی </w:t>
      </w:r>
      <w:r w:rsidRPr="00D03620">
        <w:rPr>
          <w:rFonts w:ascii="BLotus" w:eastAsia="Times New Roman" w:hAnsi="Times New Roman" w:cs="B Lotus" w:hint="cs"/>
          <w:sz w:val="28"/>
          <w:szCs w:val="28"/>
          <w:rtl/>
          <w:lang w:bidi="fa-IR"/>
        </w:rPr>
        <w:lastRenderedPageBreak/>
        <w:t>به این امر تاکید شده است که در بستر یک تنوع فرهنگی و جهانی شدن کنونی، حقوق فرهنگی شهروندان همانند حقوق اقتصادی، سیاسی، مدنی و اجتماعی اهمیت زیادی دارد و در این راستا همه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اقشار یک جامعه حق بازنمایی هویت و اشاعه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سبک زندگی و هویت فرهنگی خود را دارند. در بنیان های نظری حقوق شهروندی، در طول تاریخ برخی از اندیشمندان کمتر به بعد شهروندی فرهنگی توجه نموده اند. در اندیشه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برایان ترنر حقوق شهروندی فرهنگی بیشتر به چشم می خورد. وی معتقد است که اندیشمندانی همچون مارشال توجه چندانی به تفاوت های نژادی- قومیتی، زبانی و مذهبی نکرده اند ( همان: 174). ترنر در حوزه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فرهنگ شهروندی  به یک نوع هویت فرهنگی خاص افراد و گروه ها که به نوعی همان سبک زندگی است، تاکید بسیار کرده است. در واقع حقوق فرهنگی بر مبنای حق متفاوت بودن استوار  می گردد و شامل مجموعه ی: 1- حق دستیابی کامل به زبان و فرهنگ اکثریت 2-حق حفظ زبان ها و فرهنگ های اقلیت 3- حق داشتن سنت ها و شیوه زندگی متفاوت 4- برابری آموزشی 5- حق داشتن ارتباطات بین المللی (کاستلز، دیویدسون، 1382: 263).</w:t>
      </w:r>
    </w:p>
    <w:p w:rsidR="00A16743" w:rsidRPr="00D03620" w:rsidRDefault="00A16743" w:rsidP="00A16743">
      <w:pPr>
        <w:autoSpaceDE w:val="0"/>
        <w:autoSpaceDN w:val="0"/>
        <w:bidi/>
        <w:adjustRightInd w:val="0"/>
        <w:spacing w:after="0" w:line="240" w:lineRule="auto"/>
        <w:ind w:left="657"/>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 xml:space="preserve">      از این رو  با توجه به نظریه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شهروندی فرهنگی می توان این گونه استنباط کرد که تنوع زبانی، قومیتی، مذهبی و مهاجرت از ابعاد تمایزات تنوع فرهنگی به شمار می روند. در کنار آن ها نیز سیاست گذاری فرهنگی که جزیی جدا نشدنی از الزام وجود تنوع فرهنگی است نیز باید وجود داشته باشد تا فرهنگ اقلیت ها اجازه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وجود داشته باشند. لذا مولفه های یاد شده با رویکرد تبیین نظریه</w:t>
      </w:r>
      <w:r w:rsidR="00D03620"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lang w:bidi="fa-IR"/>
        </w:rPr>
        <w:t>شهروندی فرهنگی می تواند بیانگر سهم تنوع فرهنگی در عرصه های جهانی را فراهم نماید.</w:t>
      </w:r>
    </w:p>
    <w:p w:rsidR="00A16743" w:rsidRPr="00D03620" w:rsidRDefault="00A16743" w:rsidP="00A16743">
      <w:pPr>
        <w:autoSpaceDE w:val="0"/>
        <w:autoSpaceDN w:val="0"/>
        <w:bidi/>
        <w:adjustRightInd w:val="0"/>
        <w:spacing w:after="0" w:line="240" w:lineRule="auto"/>
        <w:ind w:left="657"/>
        <w:jc w:val="both"/>
        <w:rPr>
          <w:rFonts w:ascii="BLotus" w:eastAsia="Times New Roman" w:hAnsi="Times New Roman" w:cs="B Lotus"/>
          <w:sz w:val="28"/>
          <w:szCs w:val="28"/>
          <w:rtl/>
          <w:lang w:bidi="fa-IR"/>
        </w:rPr>
      </w:pPr>
      <w:r w:rsidRPr="00D03620">
        <w:rPr>
          <w:rFonts w:ascii="BLotus" w:eastAsia="Times New Roman" w:hAnsi="Times New Roman" w:cs="B Lotus" w:hint="cs"/>
          <w:sz w:val="28"/>
          <w:szCs w:val="28"/>
          <w:rtl/>
          <w:lang w:bidi="fa-IR"/>
        </w:rPr>
        <w:tab/>
        <w:t xml:space="preserve">       باید یادآور شد که از آنجایی که تنوع فرهنگی موضوع اصلی ماست، برای فهم آن نخست باید به تعریف فرهنگ پرداخت؛ چراکه با تعریف فرهنگ مشخص می شود که تفاوت چه مضامینی موجب تنوع فرهنگی می شود (</w:t>
      </w:r>
      <w:r w:rsidRPr="00D03620">
        <w:rPr>
          <w:rFonts w:ascii="Calibri" w:eastAsia="Times New Roman" w:hAnsi="Calibri" w:cs="B Lotus"/>
          <w:sz w:val="28"/>
          <w:szCs w:val="28"/>
          <w:lang w:bidi="fa-IR"/>
        </w:rPr>
        <w:t>Kylmika, 2002: 120</w:t>
      </w:r>
      <w:r w:rsidRPr="00D03620">
        <w:rPr>
          <w:rFonts w:ascii="BLotus" w:eastAsia="Times New Roman" w:hAnsi="Times New Roman" w:cs="B Lotus" w:hint="cs"/>
          <w:sz w:val="28"/>
          <w:szCs w:val="28"/>
          <w:rtl/>
          <w:lang w:bidi="fa-IR"/>
        </w:rPr>
        <w:t>).</w:t>
      </w:r>
      <w:r w:rsidRPr="00D03620">
        <w:rPr>
          <w:rFonts w:ascii="BNazanin" w:eastAsia="Times New Roman" w:hAnsi="Times New Roman" w:cs="B Lotus" w:hint="cs"/>
          <w:sz w:val="28"/>
          <w:szCs w:val="28"/>
          <w:rtl/>
        </w:rPr>
        <w:t xml:space="preserve"> </w:t>
      </w:r>
      <w:r w:rsidRPr="00D03620">
        <w:rPr>
          <w:rFonts w:ascii="BLotus" w:eastAsia="Times New Roman" w:hAnsi="Times New Roman" w:cs="B Lotus" w:hint="cs"/>
          <w:sz w:val="28"/>
          <w:szCs w:val="28"/>
          <w:rtl/>
          <w:lang w:bidi="fa-IR"/>
        </w:rPr>
        <w:t>بر اساس دیدگاه ادوارد تایلر ، فرهنگ «مجموعه ای از دانش ها، باورها، هنرها، قوانین، اخلاقیات، عادات و هر چه که فرد به عنوان عضوی از جامعه خویش فرامی گیرد » است و در این راستا فرهنگ را شامل عناصر گوناگونی نظیر «هنر و معماری، آداب و رسوم، سرگرمی، زبان، سیاست، مذهب و سنت به عنوان مجموعه ای از یک جامعه» می داند.</w:t>
      </w:r>
    </w:p>
    <w:p w:rsidR="00A16743" w:rsidRPr="00D03620" w:rsidRDefault="00A16743" w:rsidP="00A16743">
      <w:pPr>
        <w:autoSpaceDE w:val="0"/>
        <w:autoSpaceDN w:val="0"/>
        <w:bidi/>
        <w:adjustRightInd w:val="0"/>
        <w:spacing w:after="0" w:line="240" w:lineRule="auto"/>
        <w:ind w:left="657"/>
        <w:jc w:val="both"/>
        <w:rPr>
          <w:rFonts w:ascii="BLotus" w:eastAsia="Times New Roman" w:hAnsi="Times New Roman" w:cs="B Lotus"/>
          <w:sz w:val="28"/>
          <w:szCs w:val="28"/>
          <w:rtl/>
          <w:lang w:bidi="fa-IR"/>
        </w:rPr>
      </w:pPr>
      <w:r w:rsidRPr="00D03620">
        <w:rPr>
          <w:rFonts w:ascii="BNazanin" w:eastAsia="Times New Roman" w:hAnsi="Times New Roman" w:cs="B Lotus" w:hint="cs"/>
          <w:sz w:val="28"/>
          <w:szCs w:val="28"/>
          <w:rtl/>
          <w:lang w:bidi="fa-IR"/>
        </w:rPr>
        <w:t>همان</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طور</w:t>
      </w:r>
      <w:r w:rsidRPr="00D03620">
        <w:rPr>
          <w:rFonts w:ascii="BNazanin" w:eastAsia="Times New Roman" w:hAnsi="Times New Roman" w:cs="B Lotus"/>
          <w:sz w:val="28"/>
          <w:szCs w:val="28"/>
          <w:lang w:bidi="fa-IR"/>
        </w:rPr>
        <w:t xml:space="preserve"> </w:t>
      </w:r>
      <w:r w:rsidR="00D03620" w:rsidRPr="00D03620">
        <w:rPr>
          <w:rFonts w:ascii="BNazanin" w:eastAsia="Times New Roman" w:hAnsi="Times New Roman" w:cs="B Lotus" w:hint="cs"/>
          <w:sz w:val="28"/>
          <w:szCs w:val="28"/>
          <w:rtl/>
          <w:lang w:bidi="fa-IR"/>
        </w:rPr>
        <w:t>ک</w:t>
      </w:r>
      <w:r w:rsidRPr="00D03620">
        <w:rPr>
          <w:rFonts w:ascii="BNazanin" w:eastAsia="Times New Roman" w:hAnsi="Times New Roman" w:cs="B Lotus" w:hint="cs"/>
          <w:sz w:val="28"/>
          <w:szCs w:val="28"/>
          <w:rtl/>
          <w:lang w:bidi="fa-IR"/>
        </w:rPr>
        <w:t>ه ملاحظه</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م</w:t>
      </w:r>
      <w:r w:rsidR="00D03620" w:rsidRPr="00D03620">
        <w:rPr>
          <w:rFonts w:ascii="BNazanin" w:eastAsia="Times New Roman" w:hAnsi="Times New Roman" w:cs="B Lotus" w:hint="cs"/>
          <w:sz w:val="28"/>
          <w:szCs w:val="28"/>
          <w:rtl/>
          <w:lang w:bidi="fa-IR"/>
        </w:rPr>
        <w:t>ی</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شود،</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ا</w:t>
      </w:r>
      <w:r w:rsidR="00D03620" w:rsidRPr="00D03620">
        <w:rPr>
          <w:rFonts w:ascii="BNazanin" w:eastAsia="Times New Roman" w:hAnsi="Times New Roman" w:cs="B Lotus" w:hint="cs"/>
          <w:sz w:val="28"/>
          <w:szCs w:val="28"/>
          <w:rtl/>
          <w:lang w:bidi="fa-IR"/>
        </w:rPr>
        <w:t>ی</w:t>
      </w:r>
      <w:r w:rsidRPr="00D03620">
        <w:rPr>
          <w:rFonts w:ascii="BNazanin" w:eastAsia="Times New Roman" w:hAnsi="Times New Roman" w:cs="B Lotus" w:hint="cs"/>
          <w:sz w:val="28"/>
          <w:szCs w:val="28"/>
          <w:rtl/>
          <w:lang w:bidi="fa-IR"/>
        </w:rPr>
        <w:t>ن</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گونه</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تفاوت</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هاست</w:t>
      </w:r>
      <w:r w:rsidRPr="00D03620">
        <w:rPr>
          <w:rFonts w:ascii="BNazanin" w:eastAsia="Times New Roman" w:hAnsi="Times New Roman" w:cs="B Lotus"/>
          <w:sz w:val="28"/>
          <w:szCs w:val="28"/>
          <w:lang w:bidi="fa-IR"/>
        </w:rPr>
        <w:t xml:space="preserve"> </w:t>
      </w:r>
      <w:r w:rsidR="00D03620" w:rsidRPr="00D03620">
        <w:rPr>
          <w:rFonts w:ascii="BNazanin" w:eastAsia="Times New Roman" w:hAnsi="Times New Roman" w:cs="B Lotus" w:hint="cs"/>
          <w:sz w:val="28"/>
          <w:szCs w:val="28"/>
          <w:rtl/>
          <w:lang w:bidi="fa-IR"/>
        </w:rPr>
        <w:t>ک</w:t>
      </w:r>
      <w:r w:rsidRPr="00D03620">
        <w:rPr>
          <w:rFonts w:ascii="BNazanin" w:eastAsia="Times New Roman" w:hAnsi="Times New Roman" w:cs="B Lotus" w:hint="cs"/>
          <w:sz w:val="28"/>
          <w:szCs w:val="28"/>
          <w:rtl/>
          <w:lang w:bidi="fa-IR"/>
        </w:rPr>
        <w:t>ه</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موجبات</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تنوع</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فرهنگ</w:t>
      </w:r>
      <w:r w:rsidR="00D03620" w:rsidRPr="00D03620">
        <w:rPr>
          <w:rFonts w:ascii="BNazanin" w:eastAsia="Times New Roman" w:hAnsi="Times New Roman" w:cs="B Lotus" w:hint="cs"/>
          <w:sz w:val="28"/>
          <w:szCs w:val="28"/>
          <w:rtl/>
          <w:lang w:bidi="fa-IR"/>
        </w:rPr>
        <w:t>ی</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را</w:t>
      </w:r>
      <w:r w:rsidRPr="00D03620">
        <w:rPr>
          <w:rFonts w:ascii="BNazanin" w:eastAsia="Times New Roman" w:hAnsi="Times New Roman" w:cs="B Lotus"/>
          <w:sz w:val="28"/>
          <w:szCs w:val="28"/>
          <w:lang w:bidi="fa-IR"/>
        </w:rPr>
        <w:t xml:space="preserve"> </w:t>
      </w:r>
      <w:r w:rsidRPr="00D03620">
        <w:rPr>
          <w:rFonts w:ascii="BNazanin" w:eastAsia="Times New Roman" w:hAnsi="Times New Roman" w:cs="B Lotus" w:hint="cs"/>
          <w:sz w:val="28"/>
          <w:szCs w:val="28"/>
          <w:rtl/>
          <w:lang w:bidi="fa-IR"/>
        </w:rPr>
        <w:t>پد</w:t>
      </w:r>
      <w:r w:rsidR="00D03620" w:rsidRPr="00D03620">
        <w:rPr>
          <w:rFonts w:ascii="BNazanin" w:eastAsia="Times New Roman" w:hAnsi="Times New Roman" w:cs="B Lotus" w:hint="cs"/>
          <w:sz w:val="28"/>
          <w:szCs w:val="28"/>
          <w:rtl/>
          <w:lang w:bidi="fa-IR"/>
        </w:rPr>
        <w:t>ی</w:t>
      </w:r>
      <w:r w:rsidRPr="00D03620">
        <w:rPr>
          <w:rFonts w:ascii="BNazanin" w:eastAsia="Times New Roman" w:hAnsi="Times New Roman" w:cs="B Lotus" w:hint="cs"/>
          <w:sz w:val="28"/>
          <w:szCs w:val="28"/>
          <w:rtl/>
          <w:lang w:bidi="fa-IR"/>
        </w:rPr>
        <w:t xml:space="preserve">د می آورند. در واقع اگر گفته شود که تنوع فرهنگی به تفاوت های گروهی در دستاوردهای مادی و </w:t>
      </w:r>
      <w:r w:rsidRPr="00D03620">
        <w:rPr>
          <w:rFonts w:ascii="BNazanin" w:eastAsia="Times New Roman" w:hAnsi="Times New Roman" w:cs="B Lotus" w:hint="cs"/>
          <w:sz w:val="28"/>
          <w:szCs w:val="28"/>
          <w:rtl/>
          <w:lang w:bidi="fa-IR"/>
        </w:rPr>
        <w:lastRenderedPageBreak/>
        <w:t xml:space="preserve">غیرمادی دلالت دارد"، سخن گزافی نیست (صالحی، 1388: 152). </w:t>
      </w:r>
      <w:r w:rsidRPr="00D03620">
        <w:rPr>
          <w:rFonts w:ascii="BLotus" w:eastAsia="Times New Roman" w:hAnsi="Times New Roman" w:cs="B Lotus" w:hint="cs"/>
          <w:sz w:val="28"/>
          <w:szCs w:val="28"/>
          <w:rtl/>
          <w:lang w:bidi="fa-IR"/>
        </w:rPr>
        <w:t xml:space="preserve"> بر اساس تعریف فرهنگ، در نظر داریم تا مولفه های عینی فرهنگ را بررسی کنیم و مولفه هایی از تنوع فرهنگی معرفی نماییم تا درقالب نظریه شهروندی فرهنگی در راستای توسعه گردشگری نمود بیشتری را دارد.</w:t>
      </w:r>
    </w:p>
    <w:p w:rsidR="00A16743" w:rsidRPr="00D03620" w:rsidRDefault="00A16743" w:rsidP="00A16743">
      <w:pPr>
        <w:tabs>
          <w:tab w:val="left" w:pos="3267"/>
          <w:tab w:val="left" w:pos="6373"/>
        </w:tabs>
        <w:autoSpaceDE w:val="0"/>
        <w:autoSpaceDN w:val="0"/>
        <w:bidi/>
        <w:adjustRightInd w:val="0"/>
        <w:spacing w:after="0" w:line="240" w:lineRule="auto"/>
        <w:ind w:left="657"/>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                                                           ارکان شهروندی فرهنگی</w:t>
      </w:r>
      <w:r w:rsidRPr="00D03620">
        <w:rPr>
          <w:rFonts w:ascii="Times New Roman" w:eastAsia="Times New Roman" w:hAnsi="Times New Roman" w:cs="B Lotus"/>
          <w:sz w:val="28"/>
          <w:szCs w:val="28"/>
          <w:rtl/>
          <w:lang w:bidi="fa-IR"/>
        </w:rPr>
        <w:tab/>
      </w:r>
      <w:r w:rsidRPr="00D03620">
        <w:rPr>
          <w:rFonts w:ascii="Times New Roman" w:eastAsia="Times New Roman" w:hAnsi="Times New Roman" w:cs="B Lotus" w:hint="cs"/>
          <w:sz w:val="28"/>
          <w:szCs w:val="28"/>
          <w:rtl/>
          <w:lang w:bidi="fa-IR"/>
        </w:rPr>
        <w:t xml:space="preserve">         ارکان مادی تنوع فرهنگی</w:t>
      </w:r>
    </w:p>
    <w:p w:rsidR="00A16743" w:rsidRPr="00D03620" w:rsidRDefault="00A16743" w:rsidP="00A16743">
      <w:pPr>
        <w:autoSpaceDE w:val="0"/>
        <w:autoSpaceDN w:val="0"/>
        <w:bidi/>
        <w:adjustRightInd w:val="0"/>
        <w:spacing w:after="0" w:line="240" w:lineRule="auto"/>
        <w:ind w:left="657"/>
        <w:jc w:val="both"/>
        <w:rPr>
          <w:rFonts w:ascii="Times New Roman" w:eastAsia="Times New Roman" w:hAnsi="Times New Roman" w:cs="B Lotus"/>
          <w:sz w:val="28"/>
          <w:szCs w:val="28"/>
          <w:rtl/>
          <w:lang w:bidi="fa-IR"/>
        </w:rPr>
      </w:pPr>
    </w:p>
    <w:p w:rsidR="00A16743" w:rsidRPr="00D03620" w:rsidRDefault="00A16743" w:rsidP="00A16743">
      <w:pPr>
        <w:autoSpaceDE w:val="0"/>
        <w:autoSpaceDN w:val="0"/>
        <w:bidi/>
        <w:adjustRightInd w:val="0"/>
        <w:spacing w:after="0" w:line="240" w:lineRule="auto"/>
        <w:ind w:left="657"/>
        <w:jc w:val="both"/>
        <w:rPr>
          <w:rFonts w:ascii="BLotus" w:eastAsia="Times New Roman" w:hAnsi="Times New Roman" w:cs="B Lotus"/>
          <w:sz w:val="28"/>
          <w:szCs w:val="28"/>
          <w:rtl/>
        </w:rPr>
      </w:pPr>
      <w:r w:rsidRPr="00D03620">
        <w:rPr>
          <w:rFonts w:ascii="BLotus" w:eastAsia="Times New Roman" w:hAnsi="Times New Roman" w:cs="B Lotus"/>
          <w:noProof/>
          <w:sz w:val="28"/>
          <w:szCs w:val="28"/>
        </w:rPr>
        <mc:AlternateContent>
          <mc:Choice Requires="wpc">
            <w:drawing>
              <wp:inline distT="0" distB="0" distL="0" distR="0">
                <wp:extent cx="5278120" cy="3166745"/>
                <wp:effectExtent l="0" t="5715" r="17780" b="889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Oval 4"/>
                        <wps:cNvSpPr>
                          <a:spLocks noChangeArrowheads="1"/>
                        </wps:cNvSpPr>
                        <wps:spPr bwMode="auto">
                          <a:xfrm>
                            <a:off x="4241165" y="1252855"/>
                            <a:ext cx="1036955" cy="797560"/>
                          </a:xfrm>
                          <a:prstGeom prst="ellipse">
                            <a:avLst/>
                          </a:prstGeom>
                          <a:solidFill>
                            <a:srgbClr val="FFFFFF"/>
                          </a:solidFill>
                          <a:ln w="31750">
                            <a:solidFill>
                              <a:srgbClr val="4BACC6"/>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7D1205" w:rsidRDefault="00E8228C" w:rsidP="00A16743">
                              <w:pPr>
                                <w:jc w:val="center"/>
                                <w:rPr>
                                  <w:rFonts w:cs="B Zar"/>
                                  <w:lang w:bidi="fa-IR"/>
                                </w:rPr>
                              </w:pPr>
                              <w:r>
                                <w:rPr>
                                  <w:rFonts w:cs="B Zar" w:hint="cs"/>
                                  <w:rtl/>
                                  <w:lang w:bidi="fa-IR"/>
                                </w:rPr>
                                <w:t>توسعه گردشگری</w:t>
                              </w:r>
                            </w:p>
                          </w:txbxContent>
                        </wps:txbx>
                        <wps:bodyPr rot="0" vert="horz" wrap="square" lIns="91440" tIns="45720" rIns="91440" bIns="45720" anchor="t" anchorCtr="0" upright="1">
                          <a:noAutofit/>
                        </wps:bodyPr>
                      </wps:wsp>
                      <wps:wsp>
                        <wps:cNvPr id="2" name="Rectangle 5"/>
                        <wps:cNvSpPr>
                          <a:spLocks noChangeArrowheads="1"/>
                        </wps:cNvSpPr>
                        <wps:spPr bwMode="auto">
                          <a:xfrm>
                            <a:off x="1986915" y="572770"/>
                            <a:ext cx="1116330" cy="40576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jc w:val="center"/>
                                <w:rPr>
                                  <w:rFonts w:cs="B Zar"/>
                                  <w:lang w:bidi="fa-IR"/>
                                </w:rPr>
                              </w:pPr>
                              <w:r>
                                <w:rPr>
                                  <w:rFonts w:cs="B Zar" w:hint="cs"/>
                                  <w:rtl/>
                                  <w:lang w:bidi="fa-IR"/>
                                </w:rPr>
                                <w:t>تنوع زبانی</w:t>
                              </w:r>
                            </w:p>
                          </w:txbxContent>
                        </wps:txbx>
                        <wps:bodyPr rot="0" vert="horz" wrap="square" lIns="91440" tIns="45720" rIns="91440" bIns="45720" anchor="t" anchorCtr="0" upright="1">
                          <a:noAutofit/>
                        </wps:bodyPr>
                      </wps:wsp>
                      <wps:wsp>
                        <wps:cNvPr id="3" name="Rectangle 6"/>
                        <wps:cNvSpPr>
                          <a:spLocks noChangeArrowheads="1"/>
                        </wps:cNvSpPr>
                        <wps:spPr bwMode="auto">
                          <a:xfrm>
                            <a:off x="1986915" y="1252855"/>
                            <a:ext cx="1116330" cy="458470"/>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bidi/>
                                <w:jc w:val="center"/>
                                <w:rPr>
                                  <w:rFonts w:cs="B Zar"/>
                                  <w:lang w:bidi="fa-IR"/>
                                </w:rPr>
                              </w:pPr>
                              <w:r>
                                <w:rPr>
                                  <w:rFonts w:cs="B Zar" w:hint="cs"/>
                                  <w:rtl/>
                                  <w:lang w:bidi="fa-IR"/>
                                </w:rPr>
                                <w:t>تنوع قومی و نژادی</w:t>
                              </w:r>
                            </w:p>
                          </w:txbxContent>
                        </wps:txbx>
                        <wps:bodyPr rot="0" vert="horz" wrap="square" lIns="91440" tIns="45720" rIns="91440" bIns="45720" anchor="t" anchorCtr="0" upright="1">
                          <a:noAutofit/>
                        </wps:bodyPr>
                      </wps:wsp>
                      <wps:wsp>
                        <wps:cNvPr id="4" name="Rectangle 7"/>
                        <wps:cNvSpPr>
                          <a:spLocks noChangeArrowheads="1"/>
                        </wps:cNvSpPr>
                        <wps:spPr bwMode="auto">
                          <a:xfrm>
                            <a:off x="1986915" y="1876425"/>
                            <a:ext cx="1116330" cy="41465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jc w:val="center"/>
                                <w:rPr>
                                  <w:rFonts w:cs="B Zar"/>
                                  <w:lang w:bidi="fa-IR"/>
                                </w:rPr>
                              </w:pPr>
                              <w:r w:rsidRPr="00CE3E60">
                                <w:rPr>
                                  <w:rFonts w:cs="B Zar" w:hint="cs"/>
                                  <w:rtl/>
                                  <w:lang w:bidi="fa-IR"/>
                                </w:rPr>
                                <w:t>مهاجرت</w:t>
                              </w:r>
                              <w:r>
                                <w:rPr>
                                  <w:rFonts w:cs="B Zar" w:hint="cs"/>
                                  <w:rtl/>
                                  <w:lang w:bidi="fa-IR"/>
                                </w:rPr>
                                <w:t xml:space="preserve"> بین المللی</w:t>
                              </w:r>
                            </w:p>
                          </w:txbxContent>
                        </wps:txbx>
                        <wps:bodyPr rot="0" vert="horz" wrap="square" lIns="91440" tIns="45720" rIns="91440" bIns="45720" anchor="t" anchorCtr="0" upright="1">
                          <a:noAutofit/>
                        </wps:bodyPr>
                      </wps:wsp>
                      <wps:wsp>
                        <wps:cNvPr id="5" name="Rectangle 8"/>
                        <wps:cNvSpPr>
                          <a:spLocks noChangeArrowheads="1"/>
                        </wps:cNvSpPr>
                        <wps:spPr bwMode="auto">
                          <a:xfrm>
                            <a:off x="1835150" y="2473325"/>
                            <a:ext cx="1339850" cy="586740"/>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jc w:val="center"/>
                                <w:rPr>
                                  <w:rFonts w:cs="B Zar"/>
                                  <w:lang w:bidi="fa-IR"/>
                                </w:rPr>
                              </w:pPr>
                              <w:r>
                                <w:rPr>
                                  <w:rFonts w:cs="B Zar" w:hint="cs"/>
                                  <w:rtl/>
                                  <w:lang w:bidi="fa-IR"/>
                                </w:rPr>
                                <w:t>سیاست چند فرهنگ گرایی</w:t>
                              </w:r>
                            </w:p>
                          </w:txbxContent>
                        </wps:txbx>
                        <wps:bodyPr rot="0" vert="horz" wrap="square" lIns="91440" tIns="45720" rIns="91440" bIns="45720" anchor="t" anchorCtr="0" upright="1">
                          <a:noAutofit/>
                        </wps:bodyPr>
                      </wps:wsp>
                      <wps:wsp>
                        <wps:cNvPr id="6" name="Rectangle 9"/>
                        <wps:cNvSpPr>
                          <a:spLocks noChangeArrowheads="1"/>
                        </wps:cNvSpPr>
                        <wps:spPr bwMode="auto">
                          <a:xfrm>
                            <a:off x="149225" y="229235"/>
                            <a:ext cx="1116330" cy="43497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bidi/>
                                <w:jc w:val="center"/>
                                <w:rPr>
                                  <w:rFonts w:cs="B Zar"/>
                                  <w:lang w:bidi="fa-IR"/>
                                </w:rPr>
                              </w:pPr>
                              <w:r>
                                <w:rPr>
                                  <w:rFonts w:cs="B Zar" w:hint="cs"/>
                                  <w:rtl/>
                                  <w:lang w:bidi="fa-IR"/>
                                </w:rPr>
                                <w:t>آداب و رسوم</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149225" y="850265"/>
                            <a:ext cx="1116330" cy="43497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bidi/>
                                <w:jc w:val="center"/>
                                <w:rPr>
                                  <w:rFonts w:cs="B Zar"/>
                                  <w:lang w:bidi="fa-IR"/>
                                </w:rPr>
                              </w:pPr>
                              <w:r>
                                <w:rPr>
                                  <w:rFonts w:cs="B Zar" w:hint="cs"/>
                                  <w:rtl/>
                                  <w:lang w:bidi="fa-IR"/>
                                </w:rPr>
                                <w:t>کالاهای مادی</w:t>
                              </w:r>
                            </w:p>
                          </w:txbxContent>
                        </wps:txbx>
                        <wps:bodyPr rot="0" vert="horz" wrap="square" lIns="91440" tIns="45720" rIns="91440" bIns="45720" anchor="t" anchorCtr="0" upright="1">
                          <a:noAutofit/>
                        </wps:bodyPr>
                      </wps:wsp>
                      <wps:wsp>
                        <wps:cNvPr id="8" name="Rectangle 11"/>
                        <wps:cNvSpPr>
                          <a:spLocks noChangeArrowheads="1"/>
                        </wps:cNvSpPr>
                        <wps:spPr bwMode="auto">
                          <a:xfrm>
                            <a:off x="149225" y="1495425"/>
                            <a:ext cx="1116330" cy="43497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bidi/>
                                <w:jc w:val="center"/>
                                <w:rPr>
                                  <w:rFonts w:cs="B Zar"/>
                                  <w:lang w:bidi="fa-IR"/>
                                </w:rPr>
                              </w:pPr>
                              <w:r>
                                <w:rPr>
                                  <w:rFonts w:cs="B Zar" w:hint="cs"/>
                                  <w:rtl/>
                                  <w:lang w:bidi="fa-IR"/>
                                </w:rPr>
                                <w:t>پوشش</w:t>
                              </w:r>
                            </w:p>
                          </w:txbxContent>
                        </wps:txbx>
                        <wps:bodyPr rot="0" vert="horz" wrap="square" lIns="91440" tIns="45720" rIns="91440" bIns="45720" anchor="t" anchorCtr="0" upright="1">
                          <a:noAutofit/>
                        </wps:bodyPr>
                      </wps:wsp>
                      <wps:wsp>
                        <wps:cNvPr id="9" name="Rectangle 12"/>
                        <wps:cNvSpPr>
                          <a:spLocks noChangeArrowheads="1"/>
                        </wps:cNvSpPr>
                        <wps:spPr bwMode="auto">
                          <a:xfrm>
                            <a:off x="128270" y="2170430"/>
                            <a:ext cx="1116330" cy="43497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bidi/>
                                <w:jc w:val="center"/>
                                <w:rPr>
                                  <w:rFonts w:cs="B Zar"/>
                                  <w:lang w:bidi="fa-IR"/>
                                </w:rPr>
                              </w:pPr>
                              <w:r>
                                <w:rPr>
                                  <w:rFonts w:cs="B Zar" w:hint="cs"/>
                                  <w:rtl/>
                                  <w:lang w:bidi="fa-IR"/>
                                </w:rPr>
                                <w:t>غذا</w:t>
                              </w:r>
                            </w:p>
                          </w:txbxContent>
                        </wps:txbx>
                        <wps:bodyPr rot="0" vert="horz" wrap="square" lIns="91440" tIns="45720" rIns="91440" bIns="45720" anchor="t" anchorCtr="0" upright="1">
                          <a:noAutofit/>
                        </wps:bodyPr>
                      </wps:wsp>
                      <wps:wsp>
                        <wps:cNvPr id="10" name="AutoShape 13"/>
                        <wps:cNvCnPr>
                          <a:cxnSpLocks noChangeShapeType="1"/>
                        </wps:cNvCnPr>
                        <wps:spPr bwMode="auto">
                          <a:xfrm>
                            <a:off x="1644650" y="97790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3" idx="1"/>
                          <a:endCxn id="7" idx="3"/>
                        </wps:cNvCnPr>
                        <wps:spPr bwMode="auto">
                          <a:xfrm rot="10800000">
                            <a:off x="1297305" y="1068070"/>
                            <a:ext cx="657860" cy="41402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AutoShape 15"/>
                        <wps:cNvCnPr>
                          <a:cxnSpLocks noChangeShapeType="1"/>
                          <a:stCxn id="3" idx="1"/>
                          <a:endCxn id="6" idx="3"/>
                        </wps:cNvCnPr>
                        <wps:spPr bwMode="auto">
                          <a:xfrm rot="10800000">
                            <a:off x="1297305" y="447040"/>
                            <a:ext cx="657860" cy="103505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AutoShape 16"/>
                        <wps:cNvCnPr>
                          <a:cxnSpLocks noChangeShapeType="1"/>
                          <a:stCxn id="3" idx="1"/>
                          <a:endCxn id="8" idx="3"/>
                        </wps:cNvCnPr>
                        <wps:spPr bwMode="auto">
                          <a:xfrm rot="10800000" flipV="1">
                            <a:off x="1297305" y="1482090"/>
                            <a:ext cx="657860" cy="2311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 name="AutoShape 17"/>
                        <wps:cNvCnPr>
                          <a:cxnSpLocks noChangeShapeType="1"/>
                          <a:stCxn id="3" idx="1"/>
                          <a:endCxn id="9" idx="3"/>
                        </wps:cNvCnPr>
                        <wps:spPr bwMode="auto">
                          <a:xfrm rot="10800000" flipV="1">
                            <a:off x="1276350" y="1482090"/>
                            <a:ext cx="678815" cy="906145"/>
                          </a:xfrm>
                          <a:prstGeom prst="bentConnector3">
                            <a:avLst>
                              <a:gd name="adj1" fmla="val 4780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Rectangle 18"/>
                        <wps:cNvSpPr>
                          <a:spLocks noChangeArrowheads="1"/>
                        </wps:cNvSpPr>
                        <wps:spPr bwMode="auto">
                          <a:xfrm>
                            <a:off x="1986915" y="41275"/>
                            <a:ext cx="1116330" cy="405765"/>
                          </a:xfrm>
                          <a:prstGeom prst="rect">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8228C" w:rsidRPr="00CE3E60" w:rsidRDefault="00E8228C" w:rsidP="00A16743">
                              <w:pPr>
                                <w:jc w:val="center"/>
                                <w:rPr>
                                  <w:rFonts w:cs="B Zar"/>
                                  <w:lang w:bidi="fa-IR"/>
                                </w:rPr>
                              </w:pPr>
                              <w:r>
                                <w:rPr>
                                  <w:rFonts w:cs="B Zar" w:hint="cs"/>
                                  <w:rtl/>
                                  <w:lang w:bidi="fa-IR"/>
                                </w:rPr>
                                <w:t>تنوع مذهبی</w:t>
                              </w:r>
                            </w:p>
                          </w:txbxContent>
                        </wps:txbx>
                        <wps:bodyPr rot="0" vert="horz" wrap="square" lIns="91440" tIns="45720" rIns="91440" bIns="45720" anchor="t" anchorCtr="0" upright="1">
                          <a:noAutofit/>
                        </wps:bodyPr>
                      </wps:wsp>
                      <wps:wsp>
                        <wps:cNvPr id="16" name="AutoShape 19"/>
                        <wps:cNvSpPr>
                          <a:spLocks noChangeArrowheads="1"/>
                        </wps:cNvSpPr>
                        <wps:spPr bwMode="auto">
                          <a:xfrm>
                            <a:off x="3549650" y="1423670"/>
                            <a:ext cx="590550" cy="383540"/>
                          </a:xfrm>
                          <a:prstGeom prst="rightArrow">
                            <a:avLst>
                              <a:gd name="adj1" fmla="val 50000"/>
                              <a:gd name="adj2" fmla="val 38493"/>
                            </a:avLst>
                          </a:prstGeom>
                          <a:solidFill>
                            <a:srgbClr val="FFFFFF"/>
                          </a:solidFill>
                          <a:ln w="63500" cmpd="thickThin">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7" name="AutoShape 20"/>
                        <wps:cNvSpPr>
                          <a:spLocks/>
                        </wps:cNvSpPr>
                        <wps:spPr bwMode="auto">
                          <a:xfrm>
                            <a:off x="3185795" y="0"/>
                            <a:ext cx="320675" cy="3166745"/>
                          </a:xfrm>
                          <a:prstGeom prst="rightBrace">
                            <a:avLst>
                              <a:gd name="adj1" fmla="val 822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id="Canvas 18" o:spid="_x0000_s1026" editas="canvas" style="width:415.6pt;height:249.35pt;mso-position-horizontal-relative:char;mso-position-vertical-relative:line" coordsize="52781,31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81;height:31667;visibility:visible;mso-wrap-style:square">
                  <v:fill o:detectmouseclick="t"/>
                  <v:path o:connecttype="none"/>
                </v:shape>
                <v:oval id="Oval 4" o:spid="_x0000_s1028" style="position:absolute;left:42411;top:12528;width:10370;height:7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Jdr8A&#10;AADaAAAADwAAAGRycy9kb3ducmV2LnhtbERPTWsCMRC9F/wPYYTealbB1m6NoqLQi4eu7X3YTDdL&#10;dyZLEnX77xuh4Gl4vM9Zrgfu1IVCbL0YmE4KUCS1t600Bj5Ph6cFqJhQLHZeyMAvRVivRg9LLK2/&#10;ygddqtSoHCKxRAMupb7UOtaOGOPE9ySZ+/aBMWUYGm0DXnM4d3pWFM+asZXc4LCnnaP6pzqzgfl5&#10;2x9f9oFfXZhxvWm+OO0PxjyOh80bqERDuov/3e82z4fbK7erV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L4l2vwAAANoAAAAPAAAAAAAAAAAAAAAAAJgCAABkcnMvZG93bnJl&#10;di54bWxQSwUGAAAAAAQABAD1AAAAhAMAAAAA&#10;" strokecolor="#4bacc6" strokeweight="2.5pt">
                  <v:shadow color="#868686"/>
                  <v:textbox>
                    <w:txbxContent>
                      <w:p w:rsidR="00E8228C" w:rsidRPr="007D1205" w:rsidRDefault="00E8228C" w:rsidP="00A16743">
                        <w:pPr>
                          <w:jc w:val="center"/>
                          <w:rPr>
                            <w:rFonts w:cs="B Zar"/>
                            <w:lang w:bidi="fa-IR"/>
                          </w:rPr>
                        </w:pPr>
                        <w:r>
                          <w:rPr>
                            <w:rFonts w:cs="B Zar" w:hint="cs"/>
                            <w:rtl/>
                            <w:lang w:bidi="fa-IR"/>
                          </w:rPr>
                          <w:t>توسعه گردشگری</w:t>
                        </w:r>
                      </w:p>
                    </w:txbxContent>
                  </v:textbox>
                </v:oval>
                <v:rect id="Rectangle 5" o:spid="_x0000_s1029" style="position:absolute;left:19869;top:5727;width:11163;height:4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Zp78A&#10;AADaAAAADwAAAGRycy9kb3ducmV2LnhtbESPS6vCMBCF9xf8D2EENxdNdSFSjSKK4MaFDwR3QzO2&#10;xWZSmtHWf2+EC3d5OI+Ps1h1rlIvakLp2cB4lIAizrwtOTdwOe+GM1BBkC1WnsnAmwKslr2fBabW&#10;t3yk10lyFUc4pGigEKlTrUNWkMMw8jVx9O6+cShRNrm2DbZx3FV6kiRT7bDkSCiwpk1B2eP0dJF7&#10;e7BUfG3tepr/bo8Xe3iKNWbQ79ZzUEKd/If/2ntrYALfK/EG6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5tmnvwAAANoAAAAPAAAAAAAAAAAAAAAAAJgCAABkcnMvZG93bnJl&#10;di54bWxQSwUGAAAAAAQABAD1AAAAhAMAAAAA&#10;" strokecolor="#4bacc6" strokeweight="5pt">
                  <v:stroke linestyle="thickThin"/>
                  <v:shadow color="#868686"/>
                  <v:textbox>
                    <w:txbxContent>
                      <w:p w:rsidR="00E8228C" w:rsidRPr="00CE3E60" w:rsidRDefault="00E8228C" w:rsidP="00A16743">
                        <w:pPr>
                          <w:jc w:val="center"/>
                          <w:rPr>
                            <w:rFonts w:cs="B Zar"/>
                            <w:lang w:bidi="fa-IR"/>
                          </w:rPr>
                        </w:pPr>
                        <w:r>
                          <w:rPr>
                            <w:rFonts w:cs="B Zar" w:hint="cs"/>
                            <w:rtl/>
                            <w:lang w:bidi="fa-IR"/>
                          </w:rPr>
                          <w:t>تنوع زبانی</w:t>
                        </w:r>
                      </w:p>
                    </w:txbxContent>
                  </v:textbox>
                </v:rect>
                <v:rect id="Rectangle 6" o:spid="_x0000_s1030" style="position:absolute;left:19869;top:12528;width:11163;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8PMIA&#10;AADaAAAADwAAAGRycy9kb3ducmV2LnhtbESPT2vCQBDF7wW/wzKCl2I2tSASs4ZgKfTSg1YEb0N2&#10;TILZ2ZAdTfrtu4VCj4/358fLi8l16kFDaD0beElSUMSVty3XBk5f78sNqCDIFjvPZOCbAhS72VOO&#10;mfUjH+hxlFrFEQ4ZGmhE+kzrUDXkMCS+J47e1Q8OJcqh1nbAMY67Tq/SdK0dthwJDfa0b6i6He8u&#10;ci83lo7Poy3X9fPb4WQ/72KNWcyncgtKaJL/8F/7wxp4hd8r8Qbo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qnw8wgAAANoAAAAPAAAAAAAAAAAAAAAAAJgCAABkcnMvZG93&#10;bnJldi54bWxQSwUGAAAAAAQABAD1AAAAhwMAAAAA&#10;" strokecolor="#4bacc6" strokeweight="5pt">
                  <v:stroke linestyle="thickThin"/>
                  <v:shadow color="#868686"/>
                  <v:textbox>
                    <w:txbxContent>
                      <w:p w:rsidR="00E8228C" w:rsidRPr="00CE3E60" w:rsidRDefault="00E8228C" w:rsidP="00A16743">
                        <w:pPr>
                          <w:bidi/>
                          <w:jc w:val="center"/>
                          <w:rPr>
                            <w:rFonts w:cs="B Zar"/>
                            <w:lang w:bidi="fa-IR"/>
                          </w:rPr>
                        </w:pPr>
                        <w:r>
                          <w:rPr>
                            <w:rFonts w:cs="B Zar" w:hint="cs"/>
                            <w:rtl/>
                            <w:lang w:bidi="fa-IR"/>
                          </w:rPr>
                          <w:t>تنوع قومی و نژادی</w:t>
                        </w:r>
                      </w:p>
                    </w:txbxContent>
                  </v:textbox>
                </v:rect>
                <v:rect id="Rectangle 7" o:spid="_x0000_s1031" style="position:absolute;left:19869;top:18764;width:11163;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PkSMIA&#10;AADaAAAADwAAAGRycy9kb3ducmV2LnhtbESPT2vCQBDF7wW/wzKCl2I2lSISs4ZgKfTSg1YEb0N2&#10;TILZ2ZAdTfrtu4VCj4/358fLi8l16kFDaD0beElSUMSVty3XBk5f78sNqCDIFjvPZOCbAhS72VOO&#10;mfUjH+hxlFrFEQ4ZGmhE+kzrUDXkMCS+J47e1Q8OJcqh1nbAMY67Tq/SdK0dthwJDfa0b6i6He8u&#10;ci83lo7Poy3X9fPb4WQ/72KNWcyncgtKaJL/8F/7wxp4hd8r8Qbo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RIwgAAANoAAAAPAAAAAAAAAAAAAAAAAJgCAABkcnMvZG93&#10;bnJldi54bWxQSwUGAAAAAAQABAD1AAAAhwMAAAAA&#10;" strokecolor="#4bacc6" strokeweight="5pt">
                  <v:stroke linestyle="thickThin"/>
                  <v:shadow color="#868686"/>
                  <v:textbox>
                    <w:txbxContent>
                      <w:p w:rsidR="00E8228C" w:rsidRPr="00CE3E60" w:rsidRDefault="00E8228C" w:rsidP="00A16743">
                        <w:pPr>
                          <w:jc w:val="center"/>
                          <w:rPr>
                            <w:rFonts w:cs="B Zar"/>
                            <w:lang w:bidi="fa-IR"/>
                          </w:rPr>
                        </w:pPr>
                        <w:r w:rsidRPr="00CE3E60">
                          <w:rPr>
                            <w:rFonts w:cs="B Zar" w:hint="cs"/>
                            <w:rtl/>
                            <w:lang w:bidi="fa-IR"/>
                          </w:rPr>
                          <w:t>مهاجرت</w:t>
                        </w:r>
                        <w:r>
                          <w:rPr>
                            <w:rFonts w:cs="B Zar" w:hint="cs"/>
                            <w:rtl/>
                            <w:lang w:bidi="fa-IR"/>
                          </w:rPr>
                          <w:t xml:space="preserve"> بین المللی</w:t>
                        </w:r>
                      </w:p>
                    </w:txbxContent>
                  </v:textbox>
                </v:rect>
                <v:rect id="Rectangle 8" o:spid="_x0000_s1032" style="position:absolute;left:18351;top:24733;width:13399;height:5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9B08IA&#10;AADaAAAADwAAAGRycy9kb3ducmV2LnhtbESPT2vCQBDF7wW/wzKCl2I2FSoSs4ZgKfTSg1YEb0N2&#10;TILZ2ZAdTfrtu4VCj4/358fLi8l16kFDaD0beElSUMSVty3XBk5f78sNqCDIFjvPZOCbAhS72VOO&#10;mfUjH+hxlFrFEQ4ZGmhE+kzrUDXkMCS+J47e1Q8OJcqh1nbAMY67Tq/SdK0dthwJDfa0b6i6He8u&#10;ci83lo7Poy3X9fPb4WQ/72KNWcyncgtKaJL/8F/7wxp4hd8r8Qbo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0HTwgAAANoAAAAPAAAAAAAAAAAAAAAAAJgCAABkcnMvZG93&#10;bnJldi54bWxQSwUGAAAAAAQABAD1AAAAhwMAAAAA&#10;" strokecolor="#4bacc6" strokeweight="5pt">
                  <v:stroke linestyle="thickThin"/>
                  <v:shadow color="#868686"/>
                  <v:textbox>
                    <w:txbxContent>
                      <w:p w:rsidR="00E8228C" w:rsidRPr="00CE3E60" w:rsidRDefault="00E8228C" w:rsidP="00A16743">
                        <w:pPr>
                          <w:jc w:val="center"/>
                          <w:rPr>
                            <w:rFonts w:cs="B Zar"/>
                            <w:lang w:bidi="fa-IR"/>
                          </w:rPr>
                        </w:pPr>
                        <w:r>
                          <w:rPr>
                            <w:rFonts w:cs="B Zar" w:hint="cs"/>
                            <w:rtl/>
                            <w:lang w:bidi="fa-IR"/>
                          </w:rPr>
                          <w:t>سیاست چند فرهنگ گرایی</w:t>
                        </w:r>
                      </w:p>
                    </w:txbxContent>
                  </v:textbox>
                </v:rect>
                <v:rect id="Rectangle 9" o:spid="_x0000_s1033" style="position:absolute;left:1492;top:2292;width:11163;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3fpMAA&#10;AADaAAAADwAAAGRycy9kb3ducmV2LnhtbESPy4rCQBBF94L/0JTgRrQzLoJEWxFFmI0LHwjuinSZ&#10;BNPVIV2a+PfTAwOzvNzH4a42vavVm9pQeTbwNUtAEefeVlwYuF4O0wWoIMgWa89k4EMBNuvhYIWZ&#10;9R2f6H2WQsURDhkaKEWaTOuQl+QwzHxDHL2Hbx1KlG2hbYtdHHe1nidJqh1WHAklNrQrKX+eXy5y&#10;70+Wmm+d3abFZH+62uNLrDHjUb9dghLq5T/81/62BlL4vRJvgF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3fpMAAAADaAAAADwAAAAAAAAAAAAAAAACYAgAAZHJzL2Rvd25y&#10;ZXYueG1sUEsFBgAAAAAEAAQA9QAAAIUDAAAAAA==&#10;" strokecolor="#4bacc6" strokeweight="5pt">
                  <v:stroke linestyle="thickThin"/>
                  <v:shadow color="#868686"/>
                  <v:textbox>
                    <w:txbxContent>
                      <w:p w:rsidR="00E8228C" w:rsidRPr="00CE3E60" w:rsidRDefault="00E8228C" w:rsidP="00A16743">
                        <w:pPr>
                          <w:bidi/>
                          <w:jc w:val="center"/>
                          <w:rPr>
                            <w:rFonts w:cs="B Zar"/>
                            <w:lang w:bidi="fa-IR"/>
                          </w:rPr>
                        </w:pPr>
                        <w:r>
                          <w:rPr>
                            <w:rFonts w:cs="B Zar" w:hint="cs"/>
                            <w:rtl/>
                            <w:lang w:bidi="fa-IR"/>
                          </w:rPr>
                          <w:t>آداب و رسوم</w:t>
                        </w:r>
                      </w:p>
                    </w:txbxContent>
                  </v:textbox>
                </v:rect>
                <v:rect id="Rectangle 10" o:spid="_x0000_s1034" style="position:absolute;left:1492;top:8502;width:11163;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6P8EA&#10;AADaAAAADwAAAGRycy9kb3ducmV2LnhtbESPT4vCMBDF78J+hzDCXkRT96BLNYqsLOzFg1qEvQ3N&#10;2BabSWlGW7+9EQSPj/fnx1uue1erG7Wh8mxgOklAEefeVlwYyI6/429QQZAt1p7JwJ0CrFcfgyWm&#10;1ne8p9tBChVHOKRooBRpUq1DXpLDMPENcfTOvnUoUbaFti12cdzV+itJZtphxZFQYkM/JeWXw9VF&#10;7v+FpeZTZzezYrTdZ3Z3FWvM57DfLEAJ9fIOv9p/1sAcnlfiD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Rej/BAAAA2gAAAA8AAAAAAAAAAAAAAAAAmAIAAGRycy9kb3du&#10;cmV2LnhtbFBLBQYAAAAABAAEAPUAAACGAwAAAAA=&#10;" strokecolor="#4bacc6" strokeweight="5pt">
                  <v:stroke linestyle="thickThin"/>
                  <v:shadow color="#868686"/>
                  <v:textbox>
                    <w:txbxContent>
                      <w:p w:rsidR="00E8228C" w:rsidRPr="00CE3E60" w:rsidRDefault="00E8228C" w:rsidP="00A16743">
                        <w:pPr>
                          <w:bidi/>
                          <w:jc w:val="center"/>
                          <w:rPr>
                            <w:rFonts w:cs="B Zar"/>
                            <w:lang w:bidi="fa-IR"/>
                          </w:rPr>
                        </w:pPr>
                        <w:r>
                          <w:rPr>
                            <w:rFonts w:cs="B Zar" w:hint="cs"/>
                            <w:rtl/>
                            <w:lang w:bidi="fa-IR"/>
                          </w:rPr>
                          <w:t>کالاهای مادی</w:t>
                        </w:r>
                      </w:p>
                    </w:txbxContent>
                  </v:textbox>
                </v:rect>
                <v:rect id="Rectangle 11" o:spid="_x0000_s1035" style="position:absolute;left:1492;top:14954;width:11163;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7uTb4A&#10;AADaAAAADwAAAGRycy9kb3ducmV2LnhtbERPTWvCQBC9F/oflhF6KbqpBynRVcRS8OJBK4K3ITsm&#10;wexsyI4m/vvOQfD4eN+L1RAac6cu1ZEdfE0yMMRF9DWXDo5/v+NvMEmQPTaRycGDEqyW728LzH3s&#10;eU/3g5RGQzjl6KASaXNrU1FRwDSJLbFyl9gFFIVdaX2HvYaHxk6zbGYD1qwNFba0qai4Hm5Be89X&#10;loZPvV/Pys+f/dHvbuKd+xgN6zkYoUFe4qd76x3oVr2iN8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O7k2+AAAA2gAAAA8AAAAAAAAAAAAAAAAAmAIAAGRycy9kb3ducmV2&#10;LnhtbFBLBQYAAAAABAAEAPUAAACDAwAAAAA=&#10;" strokecolor="#4bacc6" strokeweight="5pt">
                  <v:stroke linestyle="thickThin"/>
                  <v:shadow color="#868686"/>
                  <v:textbox>
                    <w:txbxContent>
                      <w:p w:rsidR="00E8228C" w:rsidRPr="00CE3E60" w:rsidRDefault="00E8228C" w:rsidP="00A16743">
                        <w:pPr>
                          <w:bidi/>
                          <w:jc w:val="center"/>
                          <w:rPr>
                            <w:rFonts w:cs="B Zar"/>
                            <w:lang w:bidi="fa-IR"/>
                          </w:rPr>
                        </w:pPr>
                        <w:r>
                          <w:rPr>
                            <w:rFonts w:cs="B Zar" w:hint="cs"/>
                            <w:rtl/>
                            <w:lang w:bidi="fa-IR"/>
                          </w:rPr>
                          <w:t>پوشش</w:t>
                        </w:r>
                      </w:p>
                    </w:txbxContent>
                  </v:textbox>
                </v:rect>
                <v:rect id="Rectangle 12" o:spid="_x0000_s1036" style="position:absolute;left:1282;top:21704;width:11164;height:4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L1sEA&#10;AADaAAAADwAAAGRycy9kb3ducmV2LnhtbESPT4vCMBDF78J+hzDCXkRT9yBuNYqsLOzFg1qEvQ3N&#10;2BabSWlGW7+9EQSPj/fnx1uue1erG7Wh8mxgOklAEefeVlwYyI6/4zmoIMgWa89k4E4B1quPwRJT&#10;6zve0+0ghYojHFI0UIo0qdYhL8lhmPiGOHpn3zqUKNtC2xa7OO5q/ZUkM+2w4kgosaGfkvLL4eoi&#10;9//CUvOps5tZMdruM7u7ijXmc9hvFqCEenmHX+0/a+AbnlfiD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CS9bBAAAA2gAAAA8AAAAAAAAAAAAAAAAAmAIAAGRycy9kb3du&#10;cmV2LnhtbFBLBQYAAAAABAAEAPUAAACGAwAAAAA=&#10;" strokecolor="#4bacc6" strokeweight="5pt">
                  <v:stroke linestyle="thickThin"/>
                  <v:shadow color="#868686"/>
                  <v:textbox>
                    <w:txbxContent>
                      <w:p w:rsidR="00E8228C" w:rsidRPr="00CE3E60" w:rsidRDefault="00E8228C" w:rsidP="00A16743">
                        <w:pPr>
                          <w:bidi/>
                          <w:jc w:val="center"/>
                          <w:rPr>
                            <w:rFonts w:cs="B Zar"/>
                            <w:lang w:bidi="fa-IR"/>
                          </w:rPr>
                        </w:pPr>
                        <w:r>
                          <w:rPr>
                            <w:rFonts w:cs="B Zar" w:hint="cs"/>
                            <w:rtl/>
                            <w:lang w:bidi="fa-IR"/>
                          </w:rPr>
                          <w:t>غذا</w:t>
                        </w:r>
                      </w:p>
                    </w:txbxContent>
                  </v:textbox>
                </v:rect>
                <v:shapetype id="_x0000_t32" coordsize="21600,21600" o:spt="32" o:oned="t" path="m,l21600,21600e" filled="f">
                  <v:path arrowok="t" fillok="f" o:connecttype="none"/>
                  <o:lock v:ext="edit" shapetype="t"/>
                </v:shapetype>
                <v:shape id="AutoShape 13" o:spid="_x0000_s1037" type="#_x0000_t32" style="position:absolute;left:16446;top:9779;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1038" type="#_x0000_t34" style="position:absolute;left:12973;top:10680;width:6578;height:414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0sc8EAAADbAAAADwAAAGRycy9kb3ducmV2LnhtbERPTYvCMBC9C/6HMIIXWVMVFrc2laII&#10;4qnryp6HZmy720xKE7X+eyMI3ubxPidZ96YRV+pcbVnBbBqBIC6srrlUcPrZfSxBOI+ssbFMCu7k&#10;YJ0OBwnG2t74m65HX4oQwi5GBZX3bSylKyoy6Ka2JQ7c2XYGfYBdKXWHtxBuGjmPok9psObQUGFL&#10;m4qK/+PFKDgUf1H5O1nOs68tLva7PM9Pm0yp8ajPViA89f4tfrn3OsyfwfOXcIBM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nSxzwQAAANsAAAAPAAAAAAAAAAAAAAAA&#10;AKECAABkcnMvZG93bnJldi54bWxQSwUGAAAAAAQABAD5AAAAjwMAAAAA&#10;">
                  <v:stroke endarrow="block"/>
                </v:shape>
                <v:shape id="AutoShape 15" o:spid="_x0000_s1039" type="#_x0000_t34" style="position:absolute;left:12973;top:4470;width:6578;height:1035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yBMAAAADbAAAADwAAAGRycy9kb3ducmV2LnhtbERPTYvCMBC9L/gfwgheFk2tsGg1SnER&#10;xFNXxfPQjG21mZQmq/XfG0HwNo/3OYtVZ2pxo9ZVlhWMRxEI4tzqigsFx8NmOAXhPLLG2jIpeJCD&#10;1bL3tcBE2zv/0W3vCxFC2CWooPS+SaR0eUkG3cg2xIE729agD7AtpG7xHsJNLeMo+pEGKw4NJTa0&#10;Lim/7v+Ngl1+iYrT9zROZ7842W6yLDuuU6UG/S6dg/DU+Y/47d7qMD+G1y/h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PsgTAAAAA2wAAAA8AAAAAAAAAAAAAAAAA&#10;oQIAAGRycy9kb3ducmV2LnhtbFBLBQYAAAAABAAEAPkAAACOAwAAAAA=&#10;">
                  <v:stroke endarrow="block"/>
                </v:shape>
                <v:shape id="AutoShape 16" o:spid="_x0000_s1040" type="#_x0000_t34" style="position:absolute;left:12973;top:14820;width:6578;height:231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APW8EAAADbAAAADwAAAGRycy9kb3ducmV2LnhtbERPTWsCMRC9F/ofwhS81Wy1lLIapQiC&#10;eGrXQult2IzJ4mYSNlGjv74RhN7m8T5nvsyuFycaYudZwcu4AkHcet2xUfC9Wz+/g4gJWWPvmRRc&#10;KMJy8fgwx1r7M3/RqUlGlBCONSqwKYVaythachjHPhAXbu8Hh6nAwUg94LmEu15OqupNOuy4NFgM&#10;tLLUHpqjUxC6H7u+fm6bUB3N6+53n81lk5UaPeWPGYhEOf2L7+6NLvOncPulHC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wA9bwQAAANsAAAAPAAAAAAAAAAAAAAAA&#10;AKECAABkcnMvZG93bnJldi54bWxQSwUGAAAAAAQABAD5AAAAjwMAAAAA&#10;">
                  <v:stroke endarrow="block"/>
                </v:shape>
                <v:shape id="AutoShape 17" o:spid="_x0000_s1041" type="#_x0000_t34" style="position:absolute;left:12763;top:14820;width:6788;height:906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DdAcIAAADbAAAADwAAAGRycy9kb3ducmV2LnhtbERPTWvCQBC9C/0PyxR6001tLRJdpRQE&#10;7UWNgngbsuMmNjsbsmuM/94VhN7m8T5nOu9sJVpqfOlYwfsgAUGcO12yUbDfLfpjED4ga6wck4Ib&#10;eZjPXnpTTLW78pbaLBgRQ9inqKAIoU6l9HlBFv3A1cSRO7nGYoiwMVI3eI3htpLDJPmSFkuODQXW&#10;9FNQ/pddrILstO5W5+3vvjXrg0mWo+PmI6+VenvtvicgAnXhX/x0L3Wc/wm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DdAcIAAADbAAAADwAAAAAAAAAAAAAA&#10;AAChAgAAZHJzL2Rvd25yZXYueG1sUEsFBgAAAAAEAAQA+QAAAJADAAAAAA==&#10;" adj="10325">
                  <v:stroke endarrow="block"/>
                </v:shape>
                <v:rect id="Rectangle 18" o:spid="_x0000_s1042" style="position:absolute;left:19869;top:412;width:11163;height:4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LI8QA&#10;AADbAAAADwAAAGRycy9kb3ducmV2LnhtbESPQWvDMAyF74X9B6PCLmVxOlgZWdwQVga79NAuFHYT&#10;sZqExnKI1Sb793NhsJvEe3rfU17Mrlc3GkPn2cA6SUER19523Biovj6eXkEFQbbYeyYDPxSg2D4s&#10;csysn/hAt6M0KoZwyNBAKzJkWoe6JYch8QNx1M5+dChxHRttR5xiuOv1c5putMOOI6HFgd5bqi/H&#10;q4vc7wtLz6fJlptmtTtUdn8Va8zjci7fQAnN8m/+u/60sf4L3H+JA+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bSyPEAAAA2wAAAA8AAAAAAAAAAAAAAAAAmAIAAGRycy9k&#10;b3ducmV2LnhtbFBLBQYAAAAABAAEAPUAAACJAwAAAAA=&#10;" strokecolor="#4bacc6" strokeweight="5pt">
                  <v:stroke linestyle="thickThin"/>
                  <v:shadow color="#868686"/>
                  <v:textbox>
                    <w:txbxContent>
                      <w:p w:rsidR="00E8228C" w:rsidRPr="00CE3E60" w:rsidRDefault="00E8228C" w:rsidP="00A16743">
                        <w:pPr>
                          <w:jc w:val="center"/>
                          <w:rPr>
                            <w:rFonts w:cs="B Zar"/>
                            <w:lang w:bidi="fa-IR"/>
                          </w:rPr>
                        </w:pPr>
                        <w:r>
                          <w:rPr>
                            <w:rFonts w:cs="B Zar" w:hint="cs"/>
                            <w:rtl/>
                            <w:lang w:bidi="fa-IR"/>
                          </w:rPr>
                          <w:t>تنوع مذهبی</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9" o:spid="_x0000_s1043" type="#_x0000_t13" style="position:absolute;left:35496;top:14236;width:5906;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j3sAA&#10;AADbAAAADwAAAGRycy9kb3ducmV2LnhtbERPTYvCMBC9L/gfwgje1lQFWatRRFjWk2BXD97GZmxK&#10;m0lJotZ/v1lY2Ns83uesNr1txYN8qB0rmIwzEMSl0zVXCk7fn+8fIEJE1tg6JgUvCrBZD95WmGv3&#10;5CM9iliJFMIhRwUmxi6XMpSGLIax64gTd3PeYkzQV1J7fKZw28ppls2lxZpTg8GOdobKprhbBVdq&#10;DuepDEWz0Hc/6y7m+nU4KjUa9tsliEh9/Bf/ufc6zZ/D7y/pA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j3sAAAADbAAAADwAAAAAAAAAAAAAAAACYAgAAZHJzL2Rvd25y&#10;ZXYueG1sUEsFBgAAAAAEAAQA9QAAAIUDAAAAAA==&#10;" strokecolor="#4bacc6" strokeweight="5pt">
                  <v:stroke linestyle="thickThin"/>
                  <v:shadow color="#868686"/>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0" o:spid="_x0000_s1044" type="#_x0000_t88" style="position:absolute;left:31857;width:3207;height:3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MFMMA&#10;AADbAAAADwAAAGRycy9kb3ducmV2LnhtbERPTWsCMRC9F/ofwhS81awKraxGsZaC1IrUCuJt3Iyb&#10;pZvJkkR3/fdNodDbPN7nTOedrcWVfKgcKxj0MxDEhdMVlwr2X2+PYxAhImusHZOCGwWYz+7vpphr&#10;1/InXXexFCmEQ44KTIxNLmUoDFkMfdcQJ+7svMWYoC+l9timcFvLYZY9SYsVpwaDDS0NFd+7i1Vw&#10;PpqRe/94XZ+sP2z29ctie2pLpXoP3WICIlIX/8V/7pVO85/h95d0gJ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nMFMMAAADbAAAADwAAAAAAAAAAAAAAAACYAgAAZHJzL2Rv&#10;d25yZXYueG1sUEsFBgAAAAAEAAQA9QAAAIgDAAAAAA==&#10;"/>
                <w10:anchorlock/>
              </v:group>
            </w:pict>
          </mc:Fallback>
        </mc:AlternateContent>
      </w:r>
    </w:p>
    <w:p w:rsidR="00A16743" w:rsidRPr="00D03620" w:rsidRDefault="00A16743" w:rsidP="00A16743">
      <w:pPr>
        <w:tabs>
          <w:tab w:val="left" w:pos="3640"/>
        </w:tabs>
        <w:bidi/>
        <w:spacing w:after="0" w:line="240" w:lineRule="auto"/>
        <w:ind w:left="657"/>
        <w:jc w:val="both"/>
        <w:rPr>
          <w:rFonts w:ascii="Times New Roman" w:eastAsia="Times New Roman" w:hAnsi="Times New Roman" w:cs="B Lotus"/>
          <w:sz w:val="28"/>
          <w:szCs w:val="28"/>
          <w:rtl/>
        </w:rPr>
      </w:pPr>
    </w:p>
    <w:p w:rsidR="00A16743" w:rsidRPr="00D03620" w:rsidRDefault="00A16743" w:rsidP="00A16743">
      <w:pPr>
        <w:tabs>
          <w:tab w:val="left" w:pos="2327"/>
          <w:tab w:val="left" w:pos="3640"/>
        </w:tabs>
        <w:bidi/>
        <w:spacing w:after="0" w:line="240" w:lineRule="auto"/>
        <w:ind w:left="657"/>
        <w:jc w:val="both"/>
        <w:rPr>
          <w:rFonts w:ascii="Times New Roman" w:eastAsia="Times New Roman" w:hAnsi="Times New Roman" w:cs="B Lotus"/>
          <w:sz w:val="28"/>
          <w:szCs w:val="28"/>
          <w:rtl/>
        </w:rPr>
      </w:pPr>
      <w:r w:rsidRPr="00D03620">
        <w:rPr>
          <w:rFonts w:ascii="Times New Roman" w:eastAsia="Times New Roman" w:hAnsi="Times New Roman" w:cs="B Lotus" w:hint="cs"/>
          <w:sz w:val="28"/>
          <w:szCs w:val="28"/>
          <w:rtl/>
        </w:rPr>
        <w:t>شکل شماره 1- 6-3: ارکان تنوع فرهنگی با تاکید بر نظریه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شهروندی فرهنگی و مفهوم فرهنگ</w:t>
      </w:r>
    </w:p>
    <w:p w:rsidR="00A16743" w:rsidRPr="00D03620" w:rsidRDefault="00A16743" w:rsidP="00A16743">
      <w:pPr>
        <w:bidi/>
        <w:spacing w:after="0" w:line="240" w:lineRule="auto"/>
        <w:ind w:left="657"/>
        <w:jc w:val="both"/>
        <w:rPr>
          <w:rFonts w:ascii="Times New Roman" w:eastAsia="Times New Roman" w:hAnsi="Times New Roman" w:cs="B Lotus"/>
          <w:sz w:val="28"/>
          <w:szCs w:val="28"/>
          <w:rtl/>
        </w:rPr>
      </w:pPr>
    </w:p>
    <w:p w:rsidR="00A16743" w:rsidRPr="00D03620" w:rsidRDefault="00A16743" w:rsidP="00D916FF">
      <w:pPr>
        <w:numPr>
          <w:ilvl w:val="0"/>
          <w:numId w:val="18"/>
        </w:numPr>
        <w:bidi/>
        <w:spacing w:after="0" w:line="240" w:lineRule="auto"/>
        <w:jc w:val="both"/>
        <w:rPr>
          <w:rFonts w:ascii="Times New Roman" w:eastAsia="Times New Roman" w:hAnsi="Times New Roman" w:cs="B Lotus"/>
          <w:b/>
          <w:bCs/>
          <w:sz w:val="28"/>
          <w:szCs w:val="28"/>
        </w:rPr>
      </w:pPr>
      <w:r w:rsidRPr="00D03620">
        <w:rPr>
          <w:rFonts w:ascii="Times New Roman" w:eastAsia="Times New Roman" w:hAnsi="Times New Roman" w:cs="B Lotus" w:hint="cs"/>
          <w:b/>
          <w:bCs/>
          <w:sz w:val="28"/>
          <w:szCs w:val="28"/>
          <w:rtl/>
        </w:rPr>
        <w:t>متغ</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رها</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 xml:space="preserve"> پژوهش</w:t>
      </w:r>
    </w:p>
    <w:p w:rsidR="00A16743" w:rsidRPr="00D03620" w:rsidRDefault="00A16743" w:rsidP="00A16743">
      <w:pPr>
        <w:tabs>
          <w:tab w:val="right" w:pos="447"/>
          <w:tab w:val="right" w:pos="705"/>
          <w:tab w:val="right" w:pos="1130"/>
        </w:tabs>
        <w:bidi/>
        <w:spacing w:after="0" w:line="240"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 xml:space="preserve"> </w:t>
      </w:r>
    </w:p>
    <w:p w:rsidR="00A16743" w:rsidRPr="00D03620" w:rsidRDefault="00A16743" w:rsidP="00A16743">
      <w:pPr>
        <w:bidi/>
        <w:spacing w:after="0" w:line="240" w:lineRule="auto"/>
        <w:ind w:left="657"/>
        <w:jc w:val="both"/>
        <w:rPr>
          <w:rFonts w:ascii="Times New Roman" w:eastAsia="Times New Roman" w:hAnsi="Times New Roman" w:cs="B Lotus"/>
          <w:b/>
          <w:bCs/>
          <w:sz w:val="28"/>
          <w:szCs w:val="28"/>
          <w:rtl/>
        </w:rPr>
      </w:pPr>
      <w:r w:rsidRPr="00D03620">
        <w:rPr>
          <w:rFonts w:ascii="Times New Roman" w:eastAsia="Times New Roman" w:hAnsi="Times New Roman" w:cs="B Lotus" w:hint="cs"/>
          <w:b/>
          <w:bCs/>
          <w:sz w:val="28"/>
          <w:szCs w:val="28"/>
          <w:rtl/>
        </w:rPr>
        <w:t>7-1 تعر</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ف متغ</w:t>
      </w:r>
      <w:r w:rsidR="00D03620" w:rsidRPr="00D03620">
        <w:rPr>
          <w:rFonts w:ascii="Times New Roman" w:eastAsia="Times New Roman" w:hAnsi="Times New Roman" w:cs="B Lotus" w:hint="cs"/>
          <w:b/>
          <w:bCs/>
          <w:sz w:val="28"/>
          <w:szCs w:val="28"/>
          <w:rtl/>
        </w:rPr>
        <w:t>ی</w:t>
      </w:r>
      <w:r w:rsidRPr="00D03620">
        <w:rPr>
          <w:rFonts w:ascii="Times New Roman" w:eastAsia="Times New Roman" w:hAnsi="Times New Roman" w:cs="B Lotus" w:hint="cs"/>
          <w:b/>
          <w:bCs/>
          <w:sz w:val="28"/>
          <w:szCs w:val="28"/>
          <w:rtl/>
        </w:rPr>
        <w:t xml:space="preserve">رهای مستقل و متغیر </w:t>
      </w:r>
    </w:p>
    <w:p w:rsidR="00A16743" w:rsidRPr="00D03620" w:rsidRDefault="00A16743" w:rsidP="00A16743">
      <w:pPr>
        <w:tabs>
          <w:tab w:val="left" w:pos="1156"/>
        </w:tabs>
        <w:bidi/>
        <w:spacing w:after="0" w:line="240" w:lineRule="auto"/>
        <w:ind w:left="657"/>
        <w:jc w:val="both"/>
        <w:rPr>
          <w:rFonts w:ascii="Times New Roman" w:eastAsia="Times New Roman" w:hAnsi="Times New Roman" w:cs="B Lotus"/>
          <w:sz w:val="28"/>
          <w:szCs w:val="28"/>
        </w:rPr>
      </w:pPr>
      <w:r w:rsidRPr="00D03620">
        <w:rPr>
          <w:rFonts w:ascii="Times New Roman" w:eastAsia="Times New Roman" w:hAnsi="Times New Roman" w:cs="B Lotus" w:hint="cs"/>
          <w:sz w:val="28"/>
          <w:szCs w:val="28"/>
          <w:rtl/>
        </w:rPr>
        <w:t>متغیر مستقل: متغیر مستقل این پژوهش تنوع فرهنگی است که با شاخص های مختلفی سنجیده می شوند و ارتباط و سطح معنا داری هر یک از این شاخص ها با متغیر وابسته سنجیده می شوند، که عبارتند از: نوع نژاد و قومیت، مذهب، میزان  مهاجرت بین المللی ، زبان و سیاست های فرهنگی (چند فرهنگ گرایی).</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lastRenderedPageBreak/>
        <w:t>متغیر وابسته: توسعه گردشگری متغیر وابسته پژوهش است که ارتباط هر یک از متغیرهای مستقل با آن سنجیده می شود، میزان ورود گردشگران، جذب سرمایه، توسعه مکان های فرهنگی، تعدد رویدادهای فرهنگی، افزایش سیاست های توسعه گردشگری از معیارهای توسعه گردشگری هستند.</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7-2 تعربف مفهومی و عملیاتی متغیرها</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7-2-1 توسعه گردشگری</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تعریف مفهومی: وقت</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تصم</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م</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برا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 xml:space="preserve"> توسعه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گرفته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شود،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اش</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ال</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متفاوت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ز</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اد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آن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وجود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دارد</w:t>
      </w:r>
      <w:r w:rsidRPr="00D03620">
        <w:rPr>
          <w:rFonts w:ascii="Calibri" w:eastAsia="Times New Roman" w:hAnsi="Calibri" w:cs="B Lotus"/>
          <w:sz w:val="28"/>
          <w:szCs w:val="28"/>
          <w:lang w:bidi="fa-IR"/>
        </w:rPr>
        <w:t xml:space="preserve"> </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مطابق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ان، علا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گردشگران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منابع</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قابل</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استفاده،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متغ</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رند، تنوع</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تفاوت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رو</w:t>
      </w:r>
      <w:r w:rsidR="00D03620" w:rsidRPr="00D03620">
        <w:rPr>
          <w:rFonts w:ascii="Calibri" w:eastAsia="Times New Roman" w:hAnsi="Calibri" w:cs="B Lotus" w:hint="cs"/>
          <w:sz w:val="28"/>
          <w:szCs w:val="28"/>
          <w:rtl/>
          <w:lang w:bidi="fa-IR"/>
        </w:rPr>
        <w:t>یک</w:t>
      </w:r>
      <w:r w:rsidRPr="00D03620">
        <w:rPr>
          <w:rFonts w:ascii="Calibri" w:eastAsia="Times New Roman" w:hAnsi="Calibri" w:cs="B Lotus" w:hint="cs"/>
          <w:sz w:val="28"/>
          <w:szCs w:val="28"/>
          <w:rtl/>
          <w:lang w:bidi="fa-IR"/>
        </w:rPr>
        <w:t>ردها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نسبت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به 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شه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تصو</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جوامع</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گوناگون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مفهوم 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دارد. فرآ</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ند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برنامه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طرحها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توسعه 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مب</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استراتژ</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ها،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رو</w:t>
      </w:r>
      <w:r w:rsidR="00D03620" w:rsidRPr="00D03620">
        <w:rPr>
          <w:rFonts w:ascii="Calibri" w:eastAsia="Times New Roman" w:hAnsi="Calibri" w:cs="B Lotus" w:hint="cs"/>
          <w:sz w:val="28"/>
          <w:szCs w:val="28"/>
          <w:rtl/>
          <w:lang w:bidi="fa-IR"/>
        </w:rPr>
        <w:t>یک</w:t>
      </w:r>
      <w:r w:rsidRPr="00D03620">
        <w:rPr>
          <w:rFonts w:ascii="Calibri" w:eastAsia="Times New Roman" w:hAnsi="Calibri" w:cs="B Lotus" w:hint="cs"/>
          <w:sz w:val="28"/>
          <w:szCs w:val="28"/>
          <w:rtl/>
          <w:lang w:bidi="fa-IR"/>
        </w:rPr>
        <w:t>ردها، س</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استها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خط</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مش</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شورها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گوناگون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نسبت</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مقوله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گردشگر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است (قدمی و دیگران، 1389: 114)</w:t>
      </w:r>
      <w:r w:rsidRPr="00D03620">
        <w:rPr>
          <w:rFonts w:ascii="Calibri" w:eastAsia="Times New Roman" w:hAnsi="Calibri" w:cs="B Lotus"/>
          <w:sz w:val="28"/>
          <w:szCs w:val="28"/>
          <w:lang w:bidi="fa-IR"/>
        </w:rPr>
        <w:t>.</w:t>
      </w:r>
      <w:r w:rsidRPr="00D03620">
        <w:rPr>
          <w:rFonts w:ascii="Calibri" w:eastAsia="Times New Roman" w:hAnsi="Calibri" w:cs="B Lotus" w:hint="cs"/>
          <w:sz w:val="28"/>
          <w:szCs w:val="28"/>
          <w:rtl/>
          <w:lang w:bidi="fa-IR"/>
        </w:rPr>
        <w:t xml:space="preserve"> لذا در این پژوهش توسعه گردشگری، غالباً منوط</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به توسعه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جاذبه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متنوع</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طب</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ع</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فرهنگ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تار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خ</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 xml:space="preserve"> تعریف می شود (تقوایی و همکاران، 1388: 46).</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عملیاتی: میزان ورود گردشگر(رضوانی، 1389: 10)، توسعه مکان های فرهنگی، تعدد رویدادهای فرهنگی، افزایش سیاست های توسعه گردشگری.</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7-2-2 زبان</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مفهومی: هیچ کس انکار نمی کند که داشتن زبان یکی از مشخص ترین ویژگی های فرهنگی انسان است که در همه</w:t>
      </w:r>
      <w:r w:rsidR="00D03620" w:rsidRPr="00D03620">
        <w:rPr>
          <w:rFonts w:ascii="Calibri" w:eastAsia="Times New Roman" w:hAnsi="Calibri" w:cs="B Lotus" w:hint="cs"/>
          <w:sz w:val="28"/>
          <w:szCs w:val="28"/>
          <w:rtl/>
          <w:lang w:bidi="fa-IR"/>
        </w:rPr>
        <w:t xml:space="preserve"> </w:t>
      </w:r>
      <w:r w:rsidRPr="00D03620">
        <w:rPr>
          <w:rFonts w:ascii="Calibri" w:eastAsia="Times New Roman" w:hAnsi="Calibri" w:cs="B Lotus" w:hint="cs"/>
          <w:sz w:val="28"/>
          <w:szCs w:val="28"/>
          <w:rtl/>
          <w:lang w:bidi="fa-IR"/>
        </w:rPr>
        <w:t xml:space="preserve">فرهنگ ها یافت می شود (گیدنز، 1380: 64). </w:t>
      </w:r>
      <w:r w:rsidRPr="00D03620">
        <w:rPr>
          <w:rFonts w:ascii="Calibri" w:eastAsia="Times New Roman" w:hAnsi="Calibri" w:cs="B Lotus"/>
          <w:sz w:val="28"/>
          <w:szCs w:val="28"/>
          <w:rtl/>
          <w:lang w:bidi="fa-IR"/>
        </w:rPr>
        <w:t>زبان دستگاه منسجمی از نشانه‌های صوتی یا نوشتاری است که طبق قواعد مشخصی با یکدیگر ترکیب می شوند و برای نمایش و انتقال معانی و اندیشه ها توسط انسانهای متعلق به یک گروه اجتماعی یا فرهنگی خاص به کار برده می‌شود</w:t>
      </w:r>
      <w:r w:rsidRPr="00D03620">
        <w:rPr>
          <w:rFonts w:ascii="Calibri" w:eastAsia="Times New Roman" w:hAnsi="Calibri" w:cs="B Lotus"/>
          <w:sz w:val="28"/>
          <w:szCs w:val="28"/>
          <w:lang w:bidi="fa-IR"/>
        </w:rPr>
        <w:t>.</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lastRenderedPageBreak/>
        <w:t>تعریف عملیاتی: رسانه های چند زبانه در کشور، وجود زبان دوم و یا سوم در سیستم آموزش و اداری، زبان رسمی.</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7-2-3 مذهب</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مفهومی: اعتقاد به وجود متعالی که به ما فرمان می دهد در این دنیا به گونه ای اخلاقی رفتار کنیم (همان، 496).</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عملیاتی مذهب: مکان های مذهبی، مناسک مذهبی، برنامه های مذهبی، اختلافات و درگیری های مذهبی.</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7-2-4 مهاجرت</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مفهومی: مهاجرت به تحرک جمعیت از یک محل جغرافیایی به محل دیگر اطلاق می شود (کوئن، 1385: 284).</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تعریف عملیاتی مهاجرت: نرخ ورود مهاجران، قوانین مهاجرت، نوع مهاجرت.</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7-2-5 قومیت و نژاد</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مفهومی قومیت: به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گروه</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اشاره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دارد</w:t>
      </w:r>
      <w:r w:rsidRPr="00D03620">
        <w:rPr>
          <w:rFonts w:ascii="Calibri" w:eastAsia="Times New Roman" w:hAnsi="Calibri" w:cs="B Lotus"/>
          <w:sz w:val="28"/>
          <w:szCs w:val="28"/>
          <w:lang w:bidi="fa-IR"/>
        </w:rPr>
        <w:t xml:space="preserve"> </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با</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ژگ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های بن</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اد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قب</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ل</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زبان</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آداب</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رسوم</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راث</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تار</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خ</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از</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سا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ر</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گروه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 xml:space="preserve"> اجتماع</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00D03620" w:rsidRPr="00D03620">
        <w:rPr>
          <w:rFonts w:ascii="Calibri" w:eastAsia="Times New Roman" w:hAnsi="Calibri" w:cs="B Lotus" w:hint="cs"/>
          <w:sz w:val="28"/>
          <w:szCs w:val="28"/>
          <w:rtl/>
          <w:lang w:bidi="fa-IR"/>
        </w:rPr>
        <w:t>ک</w:t>
      </w:r>
      <w:r w:rsidRPr="00D03620">
        <w:rPr>
          <w:rFonts w:ascii="Calibri" w:eastAsia="Times New Roman" w:hAnsi="Calibri" w:cs="B Lotus" w:hint="cs"/>
          <w:sz w:val="28"/>
          <w:szCs w:val="28"/>
          <w:rtl/>
          <w:lang w:bidi="fa-IR"/>
        </w:rPr>
        <w:t>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دارا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پ</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وستگ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همبستگ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نژاد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هستند،</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متما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زند (صالحی امیری، 1388: 36).</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تعریف عملیاتی نژاد و قومیت: گویش و لهجه های مختلف، پوشش لباس متفاوت، درگیری های نژادی، غذاها.</w:t>
      </w:r>
    </w:p>
    <w:p w:rsidR="00A16743" w:rsidRPr="00D03620" w:rsidRDefault="00A16743" w:rsidP="00A16743">
      <w:pPr>
        <w:bidi/>
        <w:spacing w:after="200" w:afterAutospacing="1"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7-2-6 سیاست فرهنگی</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تعریف مفهومی: «سیاست فرهنگی» به اقدامات و فعالیتهای عامدانه و از پیش طراحی شده ای گفته می شود که نهادهای مختلف از قبیل دولت، بازار یا جامعه مدنی در جهت تولید، توزیع و اشاعه محصولات فرهنگی از خود بروز می دهند (قلیچ،1391: 3).</w:t>
      </w:r>
    </w:p>
    <w:p w:rsidR="00A16743" w:rsidRPr="00D03620" w:rsidRDefault="00A16743" w:rsidP="00A16743">
      <w:pPr>
        <w:bidi/>
        <w:spacing w:after="200" w:afterAutospacing="1"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تعریف عملیاتی: سیاست های مکتوب دولت در قالب قانون و چشم انداز و نهادهای فرهنگی تاسیس شده به دست دولت.</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p>
    <w:p w:rsidR="00E8228C" w:rsidRPr="00D03620" w:rsidRDefault="00E8228C" w:rsidP="00D916FF">
      <w:pPr>
        <w:numPr>
          <w:ilvl w:val="0"/>
          <w:numId w:val="17"/>
        </w:numPr>
        <w:bidi/>
        <w:spacing w:after="200" w:line="276" w:lineRule="auto"/>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روش تحقیق</w:t>
      </w:r>
    </w:p>
    <w:p w:rsidR="00E8228C" w:rsidRPr="00D03620" w:rsidRDefault="00E8228C" w:rsidP="00E8228C">
      <w:pPr>
        <w:bidi/>
        <w:spacing w:after="0" w:line="240" w:lineRule="auto"/>
        <w:ind w:left="657" w:firstLine="36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در تحقیقات می توان از روش های مختلفی استفاده کرد. به هر حال آن چیزی که در همه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تحقیقات وجود دارد این است که شامل مجموعه ای از فعالیت های متوالی است که به شدت به هم وابسته است و مراحل تحقیق را تشکیل می دهد. روش های مختلف این امکان را بوجود می آورد که در یک کشور پژوهش های مختلف با روش های متفاوت انجام پذیرد. تا زمان نتیجه گیری مطالعه که اغلب مشلات و ایده های جدید بوجود می آید به صورت ادواری انجام می شود. این مطالعه نیز بر اساس مطالب فوق از مراحل تحقیق پیروی می کند.</w:t>
      </w:r>
    </w:p>
    <w:p w:rsidR="00E8228C" w:rsidRPr="00D03620" w:rsidRDefault="00E8228C" w:rsidP="00E8228C">
      <w:pPr>
        <w:bidi/>
        <w:spacing w:after="0" w:line="240" w:lineRule="auto"/>
        <w:ind w:left="657" w:firstLine="360"/>
        <w:jc w:val="both"/>
        <w:rPr>
          <w:rFonts w:ascii="Times New Roman" w:eastAsia="Times New Roman" w:hAnsi="Times New Roman" w:cs="B Lotus"/>
          <w:sz w:val="28"/>
          <w:szCs w:val="28"/>
          <w:lang w:bidi="fa-IR"/>
        </w:rPr>
      </w:pPr>
    </w:p>
    <w:p w:rsidR="00E8228C" w:rsidRPr="00D03620" w:rsidRDefault="00E8228C" w:rsidP="00D916FF">
      <w:pPr>
        <w:numPr>
          <w:ilvl w:val="0"/>
          <w:numId w:val="17"/>
        </w:numPr>
        <w:bidi/>
        <w:spacing w:after="200"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مطالعات تطبیقی</w:t>
      </w:r>
    </w:p>
    <w:p w:rsidR="00E8228C" w:rsidRPr="00D03620" w:rsidRDefault="00E8228C" w:rsidP="00E8228C">
      <w:pPr>
        <w:bidi/>
        <w:spacing w:after="0" w:line="240" w:lineRule="auto"/>
        <w:ind w:left="657" w:firstLine="722"/>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به لحاظ تار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خ</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نقطه آغاز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 تحل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ل تطب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مشاهده 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ن امر بود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ه بس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از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شورها در دوران پس از جنگ، به‌و</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ژه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شورها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صنعت</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شدۀ غرب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رشد قابل ملاحظه‌ا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در رفاه گستر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دولت</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تجربه نمودند. 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 رفاه گستر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دولت</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با گزارشات مارش</w:t>
      </w:r>
      <w:r w:rsidRPr="00D03620">
        <w:rPr>
          <w:rFonts w:ascii="Times New Roman" w:eastAsia="Times New Roman" w:hAnsi="Times New Roman" w:cs="B Lotus"/>
          <w:sz w:val="28"/>
          <w:szCs w:val="28"/>
          <w:rtl/>
          <w:lang w:bidi="fa-IR"/>
        </w:rPr>
        <w:footnoteReference w:id="7"/>
      </w:r>
      <w:r w:rsidRPr="00D03620">
        <w:rPr>
          <w:rFonts w:ascii="Times New Roman" w:eastAsia="Times New Roman" w:hAnsi="Times New Roman" w:cs="B Lotus" w:hint="cs"/>
          <w:sz w:val="28"/>
          <w:szCs w:val="28"/>
          <w:rtl/>
          <w:lang w:bidi="fa-IR"/>
        </w:rPr>
        <w:t xml:space="preserve"> در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انادا، وان 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w:t>
      </w:r>
      <w:r w:rsidRPr="00D03620">
        <w:rPr>
          <w:rFonts w:ascii="Times New Roman" w:eastAsia="Times New Roman" w:hAnsi="Times New Roman" w:cs="B Lotus"/>
          <w:sz w:val="28"/>
          <w:szCs w:val="28"/>
          <w:rtl/>
          <w:lang w:bidi="fa-IR"/>
        </w:rPr>
        <w:footnoteReference w:id="8"/>
      </w:r>
      <w:r w:rsidRPr="00D03620">
        <w:rPr>
          <w:rFonts w:ascii="Times New Roman" w:eastAsia="Times New Roman" w:hAnsi="Times New Roman" w:cs="B Lotus" w:hint="cs"/>
          <w:sz w:val="28"/>
          <w:szCs w:val="28"/>
          <w:rtl/>
          <w:lang w:bidi="fa-IR"/>
        </w:rPr>
        <w:t xml:space="preserve"> در هلند، لار</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و</w:t>
      </w:r>
      <w:r w:rsidRPr="00D03620">
        <w:rPr>
          <w:rFonts w:ascii="Times New Roman" w:eastAsia="Times New Roman" w:hAnsi="Times New Roman" w:cs="B Lotus"/>
          <w:sz w:val="28"/>
          <w:szCs w:val="28"/>
          <w:rtl/>
          <w:lang w:bidi="fa-IR"/>
        </w:rPr>
        <w:footnoteReference w:id="9"/>
      </w:r>
      <w:r w:rsidRPr="00D03620">
        <w:rPr>
          <w:rFonts w:ascii="Times New Roman" w:eastAsia="Times New Roman" w:hAnsi="Times New Roman" w:cs="B Lotus" w:hint="cs"/>
          <w:sz w:val="28"/>
          <w:szCs w:val="28"/>
          <w:rtl/>
          <w:lang w:bidi="fa-IR"/>
        </w:rPr>
        <w:t xml:space="preserve"> در فرانسه و بور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ج در بر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تان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 پ</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شد و در همه آن‌ها باور گسترده‌ا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مبن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بر وظ</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فه و ظرف</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ت دولت 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مراقبت از شهروندانش نهفته بود. ل</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hint="cs"/>
          <w:sz w:val="28"/>
          <w:szCs w:val="28"/>
          <w:rtl/>
          <w:lang w:bidi="fa-IR"/>
        </w:rPr>
        <w:t>ن، ش</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وه‌ها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سرما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ه‌گذار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و اش</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ال رفاه‌گستر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و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زان دخالت دولت به‌طور قابل ملاحظه‌ا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متفاوت و متنوع بود. از 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ن رو، </w:t>
      </w:r>
      <w:r w:rsidR="00D03620" w:rsidRPr="00D03620">
        <w:rPr>
          <w:rFonts w:ascii="Times New Roman" w:eastAsia="Times New Roman" w:hAnsi="Times New Roman" w:cs="B Lotus" w:hint="cs"/>
          <w:sz w:val="28"/>
          <w:szCs w:val="28"/>
          <w:rtl/>
          <w:lang w:bidi="fa-IR"/>
        </w:rPr>
        <w:t>یکی</w:t>
      </w:r>
      <w:r w:rsidRPr="00D03620">
        <w:rPr>
          <w:rFonts w:ascii="Times New Roman" w:eastAsia="Times New Roman" w:hAnsi="Times New Roman" w:cs="B Lotus" w:hint="cs"/>
          <w:sz w:val="28"/>
          <w:szCs w:val="28"/>
          <w:rtl/>
          <w:lang w:bidi="fa-IR"/>
        </w:rPr>
        <w:t xml:space="preserve"> از عوامل محر</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 xml:space="preserve"> تحل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ل تطب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ترس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م و تب</w:t>
      </w:r>
      <w:r w:rsidR="00D03620" w:rsidRPr="00D03620">
        <w:rPr>
          <w:rFonts w:ascii="Times New Roman" w:eastAsia="Times New Roman" w:hAnsi="Times New Roman" w:cs="B Lotus" w:hint="cs"/>
          <w:sz w:val="28"/>
          <w:szCs w:val="28"/>
          <w:rtl/>
          <w:lang w:bidi="fa-IR"/>
        </w:rPr>
        <w:t>یی</w:t>
      </w:r>
      <w:r w:rsidRPr="00D03620">
        <w:rPr>
          <w:rFonts w:ascii="Times New Roman" w:eastAsia="Times New Roman" w:hAnsi="Times New Roman" w:cs="B Lotus" w:hint="cs"/>
          <w:sz w:val="28"/>
          <w:szCs w:val="28"/>
          <w:rtl/>
          <w:lang w:bidi="fa-IR"/>
        </w:rPr>
        <w:t>ن روندها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عموم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و بررس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تفاوت‌هاست. </w:t>
      </w:r>
      <w:r w:rsidR="00D03620" w:rsidRPr="00D03620">
        <w:rPr>
          <w:rFonts w:ascii="Times New Roman" w:eastAsia="Times New Roman" w:hAnsi="Times New Roman" w:cs="B Lotus" w:hint="cs"/>
          <w:sz w:val="28"/>
          <w:szCs w:val="28"/>
          <w:rtl/>
          <w:lang w:bidi="fa-IR"/>
        </w:rPr>
        <w:t>یکی</w:t>
      </w:r>
      <w:r w:rsidRPr="00D03620">
        <w:rPr>
          <w:rFonts w:ascii="Times New Roman" w:eastAsia="Times New Roman" w:hAnsi="Times New Roman" w:cs="B Lotus" w:hint="cs"/>
          <w:sz w:val="28"/>
          <w:szCs w:val="28"/>
          <w:rtl/>
          <w:lang w:bidi="fa-IR"/>
        </w:rPr>
        <w:t xml:space="preserve"> 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گر از انگ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زه‌ها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عمل‌گرا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انه 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مطالعات تطب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از جانب مصلح</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برخاست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ه درصدد بسط و توسعه رفاه و همچن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ن </w:t>
      </w:r>
      <w:r w:rsidRPr="00D03620">
        <w:rPr>
          <w:rFonts w:ascii="Times New Roman" w:eastAsia="Times New Roman" w:hAnsi="Times New Roman" w:cs="B Lotus"/>
          <w:sz w:val="28"/>
          <w:szCs w:val="28"/>
          <w:rtl/>
          <w:lang w:bidi="fa-IR"/>
        </w:rPr>
        <w:t>'</w:t>
      </w:r>
      <w:r w:rsidRPr="00D03620">
        <w:rPr>
          <w:rFonts w:ascii="Times New Roman" w:eastAsia="Times New Roman" w:hAnsi="Times New Roman" w:cs="B Lotus" w:hint="cs"/>
          <w:sz w:val="28"/>
          <w:szCs w:val="28"/>
          <w:rtl/>
          <w:lang w:bidi="fa-IR"/>
        </w:rPr>
        <w:t>آموختن</w:t>
      </w:r>
      <w:r w:rsidRPr="00D03620">
        <w:rPr>
          <w:rFonts w:ascii="Times New Roman" w:eastAsia="Times New Roman" w:hAnsi="Times New Roman" w:cs="B Lotus"/>
          <w:sz w:val="28"/>
          <w:szCs w:val="28"/>
          <w:rtl/>
          <w:lang w:bidi="fa-IR"/>
        </w:rPr>
        <w:t>'</w:t>
      </w:r>
      <w:r w:rsidRPr="00D03620">
        <w:rPr>
          <w:rFonts w:ascii="Times New Roman" w:eastAsia="Times New Roman" w:hAnsi="Times New Roman" w:cs="B Lotus" w:hint="cs"/>
          <w:sz w:val="28"/>
          <w:szCs w:val="28"/>
          <w:rtl/>
          <w:lang w:bidi="fa-IR"/>
        </w:rPr>
        <w:t xml:space="preserve"> از تجارب (واشتباهات) سا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 بودند. در واقع، واقع</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ت پاسخ‌ها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مختلف</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شورها  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مش</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لات عل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‌الظاهر مشابه، به مثابه نوع</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اد تجرب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طب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ع</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نگر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سته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‌شود. دولت‌ها با عنا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ت به هز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نه‌ها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اقتصاد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و 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نوآور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به خود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خود به مزا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ملاحظه برنامه‌ها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اتخاذ شده در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شورها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گر پ</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‌برده‌اند. اگرچه، در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دان عمل واردات 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است‌گذار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بس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ار گز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نش</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است و رهبران اغلب 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توج</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ه تغ</w:t>
      </w:r>
      <w:r w:rsidR="00D03620" w:rsidRPr="00D03620">
        <w:rPr>
          <w:rFonts w:ascii="Times New Roman" w:eastAsia="Times New Roman" w:hAnsi="Times New Roman" w:cs="B Lotus" w:hint="cs"/>
          <w:sz w:val="28"/>
          <w:szCs w:val="28"/>
          <w:rtl/>
          <w:lang w:bidi="fa-IR"/>
        </w:rPr>
        <w:t>یی</w:t>
      </w:r>
      <w:r w:rsidRPr="00D03620">
        <w:rPr>
          <w:rFonts w:ascii="Times New Roman" w:eastAsia="Times New Roman" w:hAnsi="Times New Roman" w:cs="B Lotus" w:hint="cs"/>
          <w:sz w:val="28"/>
          <w:szCs w:val="28"/>
          <w:rtl/>
          <w:lang w:bidi="fa-IR"/>
        </w:rPr>
        <w:t>رات دلخواه و همچن</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 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تائ</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د </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 رد فرام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 خاص خوشان مبادرت به مطالعات تطب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 xml:space="preserve">نند ( الکاک و دیگران، 1391: 52). </w:t>
      </w:r>
      <w:r w:rsidRPr="00D03620">
        <w:rPr>
          <w:rFonts w:ascii="Times New Roman" w:eastAsia="Times New Roman" w:hAnsi="Times New Roman" w:cs="B Lotus"/>
          <w:sz w:val="28"/>
          <w:szCs w:val="28"/>
          <w:rtl/>
          <w:lang w:bidi="fa-IR"/>
        </w:rPr>
        <w:t>مطالعه تطب</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ق</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w:t>
      </w:r>
      <w:r w:rsidR="00D03620" w:rsidRPr="00D03620">
        <w:rPr>
          <w:rFonts w:ascii="Times New Roman" w:eastAsia="Times New Roman" w:hAnsi="Times New Roman" w:cs="B Lotus"/>
          <w:sz w:val="28"/>
          <w:szCs w:val="28"/>
          <w:rtl/>
          <w:lang w:bidi="fa-IR"/>
        </w:rPr>
        <w:t>یکی</w:t>
      </w:r>
      <w:r w:rsidRPr="00D03620">
        <w:rPr>
          <w:rFonts w:ascii="Times New Roman" w:eastAsia="Times New Roman" w:hAnsi="Times New Roman" w:cs="B Lotus"/>
          <w:sz w:val="28"/>
          <w:szCs w:val="28"/>
          <w:rtl/>
          <w:lang w:bidi="fa-IR"/>
        </w:rPr>
        <w:t xml:space="preserve"> از روش‌ها</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پژوهش </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م</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و </w:t>
      </w:r>
      <w:r w:rsidR="00D03620" w:rsidRPr="00D03620">
        <w:rPr>
          <w:rFonts w:ascii="Times New Roman" w:eastAsia="Times New Roman" w:hAnsi="Times New Roman" w:cs="B Lotus"/>
          <w:sz w:val="28"/>
          <w:szCs w:val="28"/>
          <w:rtl/>
          <w:lang w:bidi="fa-IR"/>
        </w:rPr>
        <w:t>کی</w:t>
      </w:r>
      <w:r w:rsidRPr="00D03620">
        <w:rPr>
          <w:rFonts w:ascii="Times New Roman" w:eastAsia="Times New Roman" w:hAnsi="Times New Roman" w:cs="B Lotus"/>
          <w:sz w:val="28"/>
          <w:szCs w:val="28"/>
          <w:rtl/>
          <w:lang w:bidi="fa-IR"/>
        </w:rPr>
        <w:t>ف</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rtl/>
          <w:lang w:bidi="fa-IR"/>
        </w:rPr>
        <w:lastRenderedPageBreak/>
        <w:t xml:space="preserve">است </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 xml:space="preserve">ه در آن دو </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ا چند متغ</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ر </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ا فرا</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ند همگون </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ه م</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‌توانند نمونه‌ها و موارد محسوس </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ا نامحسوس باشند، بررس</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م</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‌شوند؛ با ا</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ن هدف </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ه با توص</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ف و تب</w:t>
      </w:r>
      <w:r w:rsidR="00D03620" w:rsidRPr="00D03620">
        <w:rPr>
          <w:rFonts w:ascii="Times New Roman" w:eastAsia="Times New Roman" w:hAnsi="Times New Roman" w:cs="B Lotus"/>
          <w:sz w:val="28"/>
          <w:szCs w:val="28"/>
          <w:rtl/>
          <w:lang w:bidi="fa-IR"/>
        </w:rPr>
        <w:t>یی</w:t>
      </w:r>
      <w:r w:rsidRPr="00D03620">
        <w:rPr>
          <w:rFonts w:ascii="Times New Roman" w:eastAsia="Times New Roman" w:hAnsi="Times New Roman" w:cs="B Lotus"/>
          <w:sz w:val="28"/>
          <w:szCs w:val="28"/>
          <w:rtl/>
          <w:lang w:bidi="fa-IR"/>
        </w:rPr>
        <w:t>ن اشترا</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‌ها و اغلب تفاوت‌ها، بتوان آن پد</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دارها را شناسا</w:t>
      </w:r>
      <w:r w:rsidR="00D03620" w:rsidRPr="00D03620">
        <w:rPr>
          <w:rFonts w:ascii="Times New Roman" w:eastAsia="Times New Roman" w:hAnsi="Times New Roman" w:cs="B Lotus"/>
          <w:sz w:val="28"/>
          <w:szCs w:val="28"/>
          <w:rtl/>
          <w:lang w:bidi="fa-IR"/>
        </w:rPr>
        <w:t>یی</w:t>
      </w:r>
      <w:r w:rsidRPr="00D03620">
        <w:rPr>
          <w:rFonts w:ascii="Times New Roman" w:eastAsia="Times New Roman" w:hAnsi="Times New Roman" w:cs="B Lotus"/>
          <w:sz w:val="28"/>
          <w:szCs w:val="28"/>
          <w:rtl/>
          <w:lang w:bidi="fa-IR"/>
        </w:rPr>
        <w:t xml:space="preserve"> </w:t>
      </w:r>
      <w:r w:rsidR="00D03620" w:rsidRPr="00D03620">
        <w:rPr>
          <w:rFonts w:ascii="Times New Roman" w:eastAsia="Times New Roman" w:hAnsi="Times New Roman" w:cs="B Lotus"/>
          <w:sz w:val="28"/>
          <w:szCs w:val="28"/>
          <w:rtl/>
          <w:lang w:bidi="fa-IR"/>
        </w:rPr>
        <w:t>ک</w:t>
      </w:r>
      <w:r w:rsidRPr="00D03620">
        <w:rPr>
          <w:rFonts w:ascii="Times New Roman" w:eastAsia="Times New Roman" w:hAnsi="Times New Roman" w:cs="B Lotus"/>
          <w:sz w:val="28"/>
          <w:szCs w:val="28"/>
          <w:rtl/>
          <w:lang w:bidi="fa-IR"/>
        </w:rPr>
        <w:t>رد و به تفس</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رها و احتمالا تعم</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م‌ها</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 xml:space="preserve"> تازه دست </w:t>
      </w:r>
      <w:r w:rsidR="00D03620" w:rsidRPr="00D03620">
        <w:rPr>
          <w:rFonts w:ascii="Times New Roman" w:eastAsia="Times New Roman" w:hAnsi="Times New Roman" w:cs="B Lotus"/>
          <w:sz w:val="28"/>
          <w:szCs w:val="28"/>
          <w:rtl/>
          <w:lang w:bidi="fa-IR"/>
        </w:rPr>
        <w:t>ی</w:t>
      </w:r>
      <w:r w:rsidRPr="00D03620">
        <w:rPr>
          <w:rFonts w:ascii="Times New Roman" w:eastAsia="Times New Roman" w:hAnsi="Times New Roman" w:cs="B Lotus"/>
          <w:sz w:val="28"/>
          <w:szCs w:val="28"/>
          <w:rtl/>
          <w:lang w:bidi="fa-IR"/>
        </w:rPr>
        <w:t>افت</w:t>
      </w:r>
      <w:r w:rsidRPr="00D03620">
        <w:rPr>
          <w:rFonts w:ascii="Times New Roman" w:eastAsia="Times New Roman" w:hAnsi="Times New Roman" w:cs="B Lotus" w:hint="cs"/>
          <w:sz w:val="28"/>
          <w:szCs w:val="28"/>
          <w:rtl/>
          <w:lang w:bidi="fa-IR"/>
        </w:rPr>
        <w:t xml:space="preserve"> (رونالد آر، 1379: 40). </w:t>
      </w:r>
    </w:p>
    <w:p w:rsidR="00E8228C" w:rsidRPr="00D03620" w:rsidRDefault="00E8228C" w:rsidP="00E8228C">
      <w:pPr>
        <w:bidi/>
        <w:spacing w:after="0" w:line="240" w:lineRule="auto"/>
        <w:ind w:left="657" w:firstLine="722"/>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این پژوهش از نوع مطالعات تطبیقی و مقایسه ای است و با مقایسه داده های به دست آمده از سه کشور  در زمینه تنوع فرهنگی و توسعه گردشگری، سعی در بررسی چگونگی ارتباط تنوع فرهنگی با توسعه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گردشگری دارد. از این رو برای انجام مطالعات تطبیقی، برنامه ای کلی و نظام مند در انتخاب ارکان مورد مقایسه صورت گرفته که در قالب مدل مفهومی نشان داده شده است. در واقع با مقایسه ارتباط تنوع فرهنگی با توسعه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گردشگری در هر یک از کشورها، سعی در توصیف وضعیت ارتباط تنوع فرهنگی بر توسعه گردشگری ایران هستیم.</w:t>
      </w:r>
    </w:p>
    <w:p w:rsidR="00E8228C" w:rsidRPr="00D03620" w:rsidRDefault="00E8228C" w:rsidP="00E8228C">
      <w:pPr>
        <w:bidi/>
        <w:spacing w:after="0" w:line="240" w:lineRule="auto"/>
        <w:jc w:val="both"/>
        <w:rPr>
          <w:rFonts w:ascii="Times New Roman" w:eastAsia="Times New Roman" w:hAnsi="Times New Roman" w:cs="B Lotus"/>
          <w:sz w:val="28"/>
          <w:szCs w:val="28"/>
          <w:rtl/>
          <w:lang w:bidi="fa-IR"/>
        </w:rPr>
      </w:pPr>
    </w:p>
    <w:p w:rsidR="00E8228C" w:rsidRPr="00D03620" w:rsidRDefault="00E8228C" w:rsidP="00D916FF">
      <w:pPr>
        <w:numPr>
          <w:ilvl w:val="0"/>
          <w:numId w:val="17"/>
        </w:numPr>
        <w:bidi/>
        <w:spacing w:after="200"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عناصر تحقیق</w:t>
      </w: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p>
    <w:p w:rsidR="00E8228C" w:rsidRPr="00D03620" w:rsidRDefault="00E8228C" w:rsidP="00E8228C">
      <w:pPr>
        <w:bidi/>
        <w:spacing w:after="0" w:line="240" w:lineRule="auto"/>
        <w:jc w:val="both"/>
        <w:rPr>
          <w:rFonts w:ascii="Times New Roman" w:eastAsia="Times New Roman" w:hAnsi="Times New Roman" w:cs="B Lotus"/>
          <w:b/>
          <w:bC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b/>
          <w:bCs/>
          <w:noProof/>
          <w:sz w:val="28"/>
          <w:szCs w:val="28"/>
          <w:rtl/>
        </w:rPr>
        <mc:AlternateContent>
          <mc:Choice Requires="wpg">
            <w:drawing>
              <wp:inline distT="0" distB="0" distL="0" distR="0" wp14:anchorId="50AB5169" wp14:editId="575F0FA5">
                <wp:extent cx="4572000" cy="2873374"/>
                <wp:effectExtent l="0" t="0" r="19050" b="22860"/>
                <wp:docPr id="20" name="Group 20"/>
                <wp:cNvGraphicFramePr/>
                <a:graphic xmlns:a="http://schemas.openxmlformats.org/drawingml/2006/main">
                  <a:graphicData uri="http://schemas.microsoft.com/office/word/2010/wordprocessingGroup">
                    <wpg:wgp>
                      <wpg:cNvGrpSpPr/>
                      <wpg:grpSpPr>
                        <a:xfrm>
                          <a:off x="0" y="0"/>
                          <a:ext cx="4572000" cy="2873374"/>
                          <a:chOff x="1981200" y="1752601"/>
                          <a:chExt cx="4572000" cy="2873374"/>
                        </a:xfrm>
                      </wpg:grpSpPr>
                      <wps:wsp>
                        <wps:cNvPr id="21" name="AutoShape 2"/>
                        <wps:cNvSpPr>
                          <a:spLocks noChangeArrowheads="1"/>
                        </wps:cNvSpPr>
                        <wps:spPr bwMode="auto">
                          <a:xfrm>
                            <a:off x="3794125" y="1752601"/>
                            <a:ext cx="1006475" cy="609600"/>
                          </a:xfrm>
                          <a:prstGeom prst="roundRect">
                            <a:avLst>
                              <a:gd name="adj" fmla="val 16667"/>
                            </a:avLst>
                          </a:prstGeom>
                          <a:solidFill>
                            <a:srgbClr val="FFFFFF"/>
                          </a:solidFill>
                          <a:ln w="9525">
                            <a:solidFill>
                              <a:srgbClr val="000000"/>
                            </a:solidFill>
                            <a:round/>
                            <a:headEnd/>
                            <a:tailEnd/>
                          </a:ln>
                        </wps:spPr>
                        <wps:txb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استراتژی تحقیق</w:t>
                              </w:r>
                            </w:p>
                          </w:txbxContent>
                        </wps:txbx>
                        <wps:bodyPr vert="horz" wrap="square" lIns="91440" tIns="45720" rIns="91440" bIns="45720" numCol="1" anchor="t" anchorCtr="0" compatLnSpc="1">
                          <a:prstTxWarp prst="textNoShape">
                            <a:avLst/>
                          </a:prstTxWarp>
                        </wps:bodyPr>
                      </wps:wsp>
                      <wps:wsp>
                        <wps:cNvPr id="22" name="AutoShape 3"/>
                        <wps:cNvSpPr>
                          <a:spLocks noChangeArrowheads="1"/>
                        </wps:cNvSpPr>
                        <wps:spPr bwMode="auto">
                          <a:xfrm>
                            <a:off x="5334000" y="2819400"/>
                            <a:ext cx="1219200" cy="762000"/>
                          </a:xfrm>
                          <a:prstGeom prst="roundRect">
                            <a:avLst>
                              <a:gd name="adj" fmla="val 16667"/>
                            </a:avLst>
                          </a:prstGeom>
                          <a:solidFill>
                            <a:srgbClr val="FFFFFF"/>
                          </a:solidFill>
                          <a:ln w="9525">
                            <a:solidFill>
                              <a:srgbClr val="000000"/>
                            </a:solidFill>
                            <a:round/>
                            <a:headEnd/>
                            <a:tailEnd/>
                          </a:ln>
                        </wps:spPr>
                        <wps:txb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روش تجزیه و تحلیل اطلاعات</w:t>
                              </w:r>
                            </w:p>
                          </w:txbxContent>
                        </wps:txbx>
                        <wps:bodyPr vert="horz" wrap="square" lIns="91440" tIns="45720" rIns="91440" bIns="45720" numCol="1" anchor="t" anchorCtr="0" compatLnSpc="1">
                          <a:prstTxWarp prst="textNoShape">
                            <a:avLst/>
                          </a:prstTxWarp>
                        </wps:bodyPr>
                      </wps:wsp>
                      <wps:wsp>
                        <wps:cNvPr id="23" name="AutoShape 4"/>
                        <wps:cNvSpPr>
                          <a:spLocks noChangeArrowheads="1"/>
                        </wps:cNvSpPr>
                        <wps:spPr bwMode="auto">
                          <a:xfrm>
                            <a:off x="3810000" y="4038600"/>
                            <a:ext cx="989012" cy="587375"/>
                          </a:xfrm>
                          <a:prstGeom prst="roundRect">
                            <a:avLst>
                              <a:gd name="adj" fmla="val 16667"/>
                            </a:avLst>
                          </a:prstGeom>
                          <a:solidFill>
                            <a:srgbClr val="FFFFFF"/>
                          </a:solidFill>
                          <a:ln w="9525">
                            <a:solidFill>
                              <a:srgbClr val="000000"/>
                            </a:solidFill>
                            <a:round/>
                            <a:headEnd/>
                            <a:tailEnd/>
                          </a:ln>
                        </wps:spPr>
                        <wps:txbx>
                          <w:txbxContent>
                            <w:p w:rsidR="00E8228C" w:rsidRDefault="00E8228C" w:rsidP="00E8228C">
                              <w:pPr>
                                <w:pStyle w:val="NormalWeb"/>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نوع تحقیق</w:t>
                              </w:r>
                            </w:p>
                          </w:txbxContent>
                        </wps:txbx>
                        <wps:bodyPr vert="horz" wrap="square" lIns="91440" tIns="45720" rIns="91440" bIns="45720" numCol="1" anchor="t" anchorCtr="0" compatLnSpc="1">
                          <a:prstTxWarp prst="textNoShape">
                            <a:avLst/>
                          </a:prstTxWarp>
                        </wps:bodyPr>
                      </wps:wsp>
                      <wps:wsp>
                        <wps:cNvPr id="24" name="AutoShape 5"/>
                        <wps:cNvSpPr>
                          <a:spLocks noChangeArrowheads="1"/>
                        </wps:cNvSpPr>
                        <wps:spPr bwMode="auto">
                          <a:xfrm>
                            <a:off x="1981200" y="2819400"/>
                            <a:ext cx="1139825" cy="685800"/>
                          </a:xfrm>
                          <a:prstGeom prst="roundRect">
                            <a:avLst>
                              <a:gd name="adj" fmla="val 16667"/>
                            </a:avLst>
                          </a:prstGeom>
                          <a:solidFill>
                            <a:srgbClr val="FFFFFF"/>
                          </a:solidFill>
                          <a:ln w="9525">
                            <a:solidFill>
                              <a:srgbClr val="000000"/>
                            </a:solidFill>
                            <a:round/>
                            <a:headEnd/>
                            <a:tailEnd/>
                          </a:ln>
                        </wps:spPr>
                        <wps:txb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روش جمع آوری اطلاعات</w:t>
                              </w:r>
                            </w:p>
                          </w:txbxContent>
                        </wps:txbx>
                        <wps:bodyPr vert="horz" wrap="square" lIns="91440" tIns="45720" rIns="91440" bIns="45720" numCol="1" anchor="t" anchorCtr="0" compatLnSpc="1">
                          <a:prstTxWarp prst="textNoShape">
                            <a:avLst/>
                          </a:prstTxWarp>
                        </wps:bodyPr>
                      </wps:wsp>
                      <wps:wsp>
                        <wps:cNvPr id="25" name="AutoShape 6"/>
                        <wps:cNvCnPr>
                          <a:cxnSpLocks noChangeShapeType="1"/>
                          <a:stCxn id="21" idx="2"/>
                          <a:endCxn id="23" idx="0"/>
                        </wps:cNvCnPr>
                        <wps:spPr bwMode="auto">
                          <a:xfrm rot="16200000" flipH="1">
                            <a:off x="3462735" y="3196828"/>
                            <a:ext cx="1676399" cy="7143"/>
                          </a:xfrm>
                          <a:prstGeom prst="straightConnector1">
                            <a:avLst/>
                          </a:prstGeom>
                          <a:noFill/>
                          <a:ln w="9525">
                            <a:solidFill>
                              <a:srgbClr val="000000"/>
                            </a:solidFill>
                            <a:round/>
                            <a:headEnd type="triangle" w="med" len="med"/>
                            <a:tailEnd type="triangle" w="med" len="med"/>
                          </a:ln>
                        </wps:spPr>
                        <wps:bodyPr/>
                      </wps:wsp>
                      <wps:wsp>
                        <wps:cNvPr id="26" name="AutoShape 7"/>
                        <wps:cNvCnPr>
                          <a:cxnSpLocks noChangeShapeType="1"/>
                          <a:stCxn id="21" idx="3"/>
                          <a:endCxn id="22" idx="0"/>
                        </wps:cNvCnPr>
                        <wps:spPr bwMode="auto">
                          <a:xfrm>
                            <a:off x="4800600" y="2057401"/>
                            <a:ext cx="1143000" cy="761999"/>
                          </a:xfrm>
                          <a:prstGeom prst="straightConnector1">
                            <a:avLst/>
                          </a:prstGeom>
                          <a:noFill/>
                          <a:ln w="9525">
                            <a:solidFill>
                              <a:srgbClr val="000000"/>
                            </a:solidFill>
                            <a:round/>
                            <a:headEnd type="triangle" w="med" len="med"/>
                            <a:tailEnd type="triangle" w="med" len="med"/>
                          </a:ln>
                        </wps:spPr>
                        <wps:bodyPr/>
                      </wps:wsp>
                      <wps:wsp>
                        <wps:cNvPr id="27" name="AutoShape 8"/>
                        <wps:cNvCnPr>
                          <a:cxnSpLocks noChangeShapeType="1"/>
                          <a:stCxn id="22" idx="2"/>
                          <a:endCxn id="23" idx="3"/>
                        </wps:cNvCnPr>
                        <wps:spPr bwMode="auto">
                          <a:xfrm rot="5400000">
                            <a:off x="4995862" y="3384550"/>
                            <a:ext cx="750888" cy="1144588"/>
                          </a:xfrm>
                          <a:prstGeom prst="straightConnector1">
                            <a:avLst/>
                          </a:prstGeom>
                          <a:noFill/>
                          <a:ln w="9525">
                            <a:solidFill>
                              <a:srgbClr val="000000"/>
                            </a:solidFill>
                            <a:round/>
                            <a:headEnd type="triangle" w="med" len="med"/>
                            <a:tailEnd type="triangle" w="med" len="med"/>
                          </a:ln>
                        </wps:spPr>
                        <wps:bodyPr/>
                      </wps:wsp>
                      <wps:wsp>
                        <wps:cNvPr id="28" name="AutoShape 9"/>
                        <wps:cNvCnPr>
                          <a:cxnSpLocks noChangeShapeType="1"/>
                          <a:stCxn id="21" idx="1"/>
                          <a:endCxn id="24" idx="0"/>
                        </wps:cNvCnPr>
                        <wps:spPr bwMode="auto">
                          <a:xfrm rot="10800000" flipV="1">
                            <a:off x="2551113" y="2057400"/>
                            <a:ext cx="1243012" cy="761999"/>
                          </a:xfrm>
                          <a:prstGeom prst="straightConnector1">
                            <a:avLst/>
                          </a:prstGeom>
                          <a:noFill/>
                          <a:ln w="9525">
                            <a:solidFill>
                              <a:srgbClr val="000000"/>
                            </a:solidFill>
                            <a:round/>
                            <a:headEnd type="triangle" w="med" len="med"/>
                            <a:tailEnd type="triangle" w="med" len="med"/>
                          </a:ln>
                        </wps:spPr>
                        <wps:bodyPr/>
                      </wps:wsp>
                      <wps:wsp>
                        <wps:cNvPr id="29" name="AutoShape 10"/>
                        <wps:cNvCnPr>
                          <a:cxnSpLocks noChangeShapeType="1"/>
                          <a:stCxn id="24" idx="2"/>
                          <a:endCxn id="23" idx="1"/>
                        </wps:cNvCnPr>
                        <wps:spPr bwMode="auto">
                          <a:xfrm rot="16200000" flipH="1">
                            <a:off x="2767012" y="3289300"/>
                            <a:ext cx="827088" cy="1258887"/>
                          </a:xfrm>
                          <a:prstGeom prst="straightConnector1">
                            <a:avLst/>
                          </a:prstGeom>
                          <a:noFill/>
                          <a:ln w="9525">
                            <a:solidFill>
                              <a:srgbClr val="000000"/>
                            </a:solidFill>
                            <a:round/>
                            <a:headEnd type="triangle" w="med" len="med"/>
                            <a:tailEnd type="triangle" w="med" len="med"/>
                          </a:ln>
                        </wps:spPr>
                        <wps:bodyPr/>
                      </wps:wsp>
                      <wps:wsp>
                        <wps:cNvPr id="30" name="AutoShape 6"/>
                        <wps:cNvCnPr>
                          <a:cxnSpLocks noChangeShapeType="1"/>
                          <a:stCxn id="24" idx="3"/>
                          <a:endCxn id="22" idx="1"/>
                        </wps:cNvCnPr>
                        <wps:spPr bwMode="auto">
                          <a:xfrm>
                            <a:off x="3121025" y="3162300"/>
                            <a:ext cx="2212975" cy="38100"/>
                          </a:xfrm>
                          <a:prstGeom prst="straightConnector1">
                            <a:avLst/>
                          </a:prstGeom>
                          <a:noFill/>
                          <a:ln w="9525">
                            <a:solidFill>
                              <a:srgbClr val="000000"/>
                            </a:solidFill>
                            <a:round/>
                            <a:headEnd type="triangle" w="med" len="med"/>
                            <a:tailEnd type="triangle" w="med" len="med"/>
                          </a:ln>
                        </wps:spPr>
                        <wps:bodyPr/>
                      </wps:wsp>
                    </wpg:wgp>
                  </a:graphicData>
                </a:graphic>
              </wp:inline>
            </w:drawing>
          </mc:Choice>
          <mc:Fallback>
            <w:pict>
              <v:group w14:anchorId="50AB5169" id="Group 20" o:spid="_x0000_s1045" style="width:5in;height:226.25pt;mso-position-horizontal-relative:char;mso-position-vertical-relative:line" coordorigin="19812,17526" coordsize="45720,28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">
                <v:roundrect id="AutoShape 2" o:spid="_x0000_s1046" style="position:absolute;left:37941;top:17526;width:10065;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استراتژی تحقیق</w:t>
                        </w:r>
                      </w:p>
                    </w:txbxContent>
                  </v:textbox>
                </v:roundrect>
                <v:roundrect id="AutoShape 3" o:spid="_x0000_s1047" style="position:absolute;left:53340;top:28194;width:12192;height:7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HO8MA&#10;AADbAAAADwAAAGRycy9kb3ducmV2LnhtbESPQWvCQBSE7wX/w/KE3uquAUuNriKC4q007aHHZ/aZ&#10;BLNv4+4mpv313UKhx2FmvmHW29G2YiAfGsca5jMFgrh0puFKw8f74ekFRIjIBlvHpOGLAmw3k4c1&#10;5sbd+Y2GIlYiQTjkqKGOsculDGVNFsPMdcTJuzhvMSbpK2k83hPctjJT6llabDgt1NjRvqbyWvRW&#10;Q2lUr/zn8Lo8L2LxPfQ3lseb1o/TcbcCEWmM/+G/9sl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HO8MAAADbAAAADwAAAAAAAAAAAAAAAACYAgAAZHJzL2Rv&#10;d25yZXYueG1sUEsFBgAAAAAEAAQA9QAAAIgDAAAAAA==&#10;">
                  <v:textbo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روش تجزیه و تحلیل اطلاعات</w:t>
                        </w:r>
                      </w:p>
                    </w:txbxContent>
                  </v:textbox>
                </v:roundrect>
                <v:roundrect id="AutoShape 4" o:spid="_x0000_s1048" style="position:absolute;left:38100;top:40386;width:9890;height:58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4ioMMA&#10;AADbAAAADwAAAGRycy9kb3ducmV2LnhtbESPQWsCMRSE74L/ITyhN020VNrVKCJYeitde+jxuXnd&#10;Xbp5WZPsuu2vbwTB4zAz3zDr7WAb0ZMPtWMN85kCQVw4U3Op4fN4mD6DCBHZYOOYNPxSgO1mPFpj&#10;ZtyFP6jPYykShEOGGqoY20zKUFRkMcxcS5y8b+ctxiR9KY3HS4LbRi6UWkqLNaeFClvaV1T85J3V&#10;UBjVKf/Vv7+cnmL+13dnlq9nrR8mw24FItIQ7+Fb+81oWDz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4ioMMAAADbAAAADwAAAAAAAAAAAAAAAACYAgAAZHJzL2Rv&#10;d25yZXYueG1sUEsFBgAAAAAEAAQA9QAAAIgDAAAAAA==&#10;">
                  <v:textbox>
                    <w:txbxContent>
                      <w:p w:rsidR="00E8228C" w:rsidRDefault="00E8228C" w:rsidP="00E8228C">
                        <w:pPr>
                          <w:pStyle w:val="NormalWeb"/>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نوع تحقیق</w:t>
                        </w:r>
                      </w:p>
                    </w:txbxContent>
                  </v:textbox>
                </v:roundrect>
                <v:roundrect id="AutoShape 5" o:spid="_x0000_s1049" style="position:absolute;left:19812;top:28194;width:11398;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e61MMA&#10;AADbAAAADwAAAGRycy9kb3ducmV2LnhtbESPQWsCMRSE74L/ITyhN02UVtrVKCJYeitde+jxuXnd&#10;Xbp5WZPsuu2vbwTB4zAz3zDr7WAb0ZMPtWMN85kCQVw4U3Op4fN4mD6DCBHZYOOYNPxSgO1mPFpj&#10;ZtyFP6jPYykShEOGGqoY20zKUFRkMcxcS5y8b+ctxiR9KY3HS4LbRi6UWkqLNaeFClvaV1T85J3V&#10;UBjVKf/Vv7+cnmL+13dnlq9nrR8mw24FItIQ7+Fb+81oWDz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e61MMAAADbAAAADwAAAAAAAAAAAAAAAACYAgAAZHJzL2Rv&#10;d25yZXYueG1sUEsFBgAAAAAEAAQA9QAAAIgDAAAAAA==&#10;">
                  <v:textbox>
                    <w:txbxContent>
                      <w:p w:rsidR="00E8228C" w:rsidRDefault="00E8228C" w:rsidP="00E8228C">
                        <w:pPr>
                          <w:pStyle w:val="NormalWeb"/>
                          <w:bidi/>
                          <w:spacing w:before="0" w:beforeAutospacing="0" w:after="200" w:afterAutospacing="0" w:line="360" w:lineRule="auto"/>
                          <w:jc w:val="center"/>
                          <w:textAlignment w:val="baseline"/>
                        </w:pPr>
                        <w:r>
                          <w:rPr>
                            <w:rFonts w:ascii="Calibri" w:eastAsia="Arial" w:cs="B Nazanin" w:hint="cs"/>
                            <w:color w:val="000000"/>
                            <w:kern w:val="24"/>
                            <w:sz w:val="22"/>
                            <w:szCs w:val="22"/>
                            <w:rtl/>
                            <w:lang w:bidi="fa-IR"/>
                          </w:rPr>
                          <w:t>روش جمع آوری اطلاعات</w:t>
                        </w:r>
                      </w:p>
                    </w:txbxContent>
                  </v:textbox>
                </v:roundrect>
                <v:shape id="AutoShape 6" o:spid="_x0000_s1050" type="#_x0000_t32" style="position:absolute;left:34627;top:31968;width:16763;height:72;rotation: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wsAcUAAADbAAAADwAAAGRycy9kb3ducmV2LnhtbESP3WrCQBSE74W+w3IE78xG0VBS19AK&#10;hVIK/rSlvTxkT5OQ7NmYXU18e1cQejnMzDfMKhtMI87UucqyglkUgyDOra64UPD1+Tp9BOE8ssbG&#10;Mim4kINs/TBaYaptz3s6H3whAoRdigpK79tUSpeXZNBFtiUO3p/tDPogu0LqDvsAN42cx3EiDVYc&#10;FkpsaVNSXh9ORsFi+9J/WFvjPikWyS+695/v3VGpyXh4fgLhafD/4Xv7TSuYL+H2JfwAu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wsAcUAAADbAAAADwAAAAAAAAAA&#10;AAAAAAChAgAAZHJzL2Rvd25yZXYueG1sUEsFBgAAAAAEAAQA+QAAAJMDAAAAAA==&#10;">
                  <v:stroke startarrow="block" endarrow="block"/>
                </v:shape>
                <v:shape id="AutoShape 7" o:spid="_x0000_s1051" type="#_x0000_t32" style="position:absolute;left:48006;top:20574;width:11430;height:7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aAl8QAAADbAAAADwAAAGRycy9kb3ducmV2LnhtbESPQWvCQBSE74X+h+UVequbCIqkrkGk&#10;RaGoNDb3R/aZhGbfhuxqYn69Wyh4HGbmG2aZDqYRV+pcbVlBPIlAEBdW11wq+Dl9vi1AOI+ssbFM&#10;Cm7kIF09Py0x0bbnb7pmvhQBwi5BBZX3bSKlKyoy6Ca2JQ7e2XYGfZBdKXWHfYCbRk6jaC4N1hwW&#10;KmxpU1Hxm12MgnG/pdMez+PxI8sPX7NtPDvkuVKvL8P6HYSnwT/C/+2dVjCdw9+X8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oCXxAAAANsAAAAPAAAAAAAAAAAA&#10;AAAAAKECAABkcnMvZG93bnJldi54bWxQSwUGAAAAAAQABAD5AAAAkgMAAAAA&#10;">
                  <v:stroke startarrow="block" endarrow="block"/>
                </v:shape>
                <v:shape id="AutoShape 8" o:spid="_x0000_s1052" type="#_x0000_t32" style="position:absolute;left:49959;top:33845;width:7508;height:1144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TYV8YAAADbAAAADwAAAGRycy9kb3ducmV2LnhtbESPQWvCQBSE70L/w/IKvZlNhapEVynS&#10;UtGLpoIeH9lnkjb7Ns1uTPTXdwtCj8PMfMPMl72pxIUaV1pW8BzFIIgzq0vOFRw+34dTEM4ja6ws&#10;k4IrOVguHgZzTLTteE+X1OciQNglqKDwvk6kdFlBBl1ka+LgnW1j0AfZ5FI32AW4qeQojsfSYMlh&#10;ocCaVgVl32lrFHTH4+nrZXXbTTfbbdrmbvzRvv0o9fTYv85AeOr9f/jeXmsFown8fQ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E2FfGAAAA2wAAAA8AAAAAAAAA&#10;AAAAAAAAoQIAAGRycy9kb3ducmV2LnhtbFBLBQYAAAAABAAEAPkAAACUAwAAAAA=&#10;">
                  <v:stroke startarrow="block" endarrow="block"/>
                </v:shape>
                <v:shape id="AutoShape 9" o:spid="_x0000_s1053" type="#_x0000_t32" style="position:absolute;left:25511;top:20574;width:12430;height:7619;rotation:1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hv2sUAAADbAAAADwAAAGRycy9kb3ducmV2LnhtbESPwWrCQBCG74W+wzKFXkR3DbZIdJUi&#10;Cj0UqrEXb0N2TEKzsyG7Nenbdw4Fj8M//zffrLejb9WN+tgEtjCfGVDEZXANVxa+zofpElRMyA7b&#10;wGThlyJsN48Pa8xdGPhEtyJVSiAcc7RQp9TlWseyJo9xFjpiya6h95hk7CvtehwE7ludGfOqPTYs&#10;F2rsaFdT+V38eNEomo/FZfGZLY8TM5jzfn94mRhrn5/GtxWoRGO6L/+3352FTGTlFwGA3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hv2sUAAADbAAAADwAAAAAAAAAA&#10;AAAAAAChAgAAZHJzL2Rvd25yZXYueG1sUEsFBgAAAAAEAAQA+QAAAJMDAAAAAA==&#10;">
                  <v:stroke startarrow="block" endarrow="block"/>
                </v:shape>
                <v:shape id="AutoShape 10" o:spid="_x0000_s1054" type="#_x0000_t32" style="position:absolute;left:27670;top:32893;width:8270;height:12588;rotation: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EmBMQAAADbAAAADwAAAGRycy9kb3ducmV2LnhtbESP3WrCQBSE7wu+w3KE3tWNIqFGV9GC&#10;IKVg/UMvD9ljEsyeTbNbE9/eFQQvh5n5hpnMWlOKK9WusKyg34tAEKdWF5wp2O+WH58gnEfWWFom&#10;BTdyMJt23iaYaNvwhq5bn4kAYZeggtz7KpHSpTkZdD1bEQfvbGuDPsg6k7rGJsBNKQdRFEuDBYeF&#10;HCv6yim9bP+NguF60fxYe8FNnA3jE7rv4+H3T6n3bjsfg/DU+lf42V5pBYMRPL6EH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SYExAAAANsAAAAPAAAAAAAAAAAA&#10;AAAAAKECAABkcnMvZG93bnJldi54bWxQSwUGAAAAAAQABAD5AAAAkgMAAAAA&#10;">
                  <v:stroke startarrow="block" endarrow="block"/>
                </v:shape>
                <v:shape id="AutoShape 6" o:spid="_x0000_s1055" type="#_x0000_t32" style="position:absolute;left:31210;top:31623;width:22130;height: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orpcAAAADbAAAADwAAAGRycy9kb3ducmV2LnhtbERPTYvCMBC9L/gfwgje1lTFRapRRBQF&#10;UbHa+9CMbbGZlCZq9ddvDgt7fLzv2aI1lXhS40rLCgb9CARxZnXJuYLrZfM9AeE8ssbKMil4k4PF&#10;vPM1w1jbF5/pmfhchBB2MSoovK9jKV1WkEHXtzVx4G62MegDbHKpG3yFcFPJYRT9SIMlh4YCa1oV&#10;lN2Th1HwOWzpcsDb57RO0uN+vB2Mj2mqVK/bLqcgPLX+X/zn3mkFo7A+fAk/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6K6XAAAAA2wAAAA8AAAAAAAAAAAAAAAAA&#10;oQIAAGRycy9kb3ducmV2LnhtbFBLBQYAAAAABAAEAPkAAACOAwAAAAA=&#10;">
                  <v:stroke startarrow="block" endarrow="block"/>
                </v:shape>
                <w10:anchorlock/>
              </v:group>
            </w:pict>
          </mc:Fallback>
        </mc:AlternateConten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شکل شماره 3-4-1: اجزا و عناصر تحقیق</w:t>
      </w:r>
      <w:r w:rsidRPr="00D03620">
        <w:rPr>
          <w:rFonts w:ascii="Times New Roman" w:eastAsia="Times New Roman" w:hAnsi="Times New Roman" w:cs="B Lotus" w:hint="cs"/>
          <w:sz w:val="28"/>
          <w:szCs w:val="28"/>
          <w:rtl/>
          <w:lang w:bidi="fa-IR"/>
        </w:rPr>
        <w:t>، منبع: (اعرابی، فیاضی، 1389: 227)</w:t>
      </w: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p>
    <w:p w:rsidR="00E8228C" w:rsidRPr="00D03620" w:rsidRDefault="00E8228C" w:rsidP="00D916FF">
      <w:pPr>
        <w:numPr>
          <w:ilvl w:val="0"/>
          <w:numId w:val="17"/>
        </w:numPr>
        <w:bidi/>
        <w:spacing w:after="200" w:line="276" w:lineRule="auto"/>
        <w:ind w:left="657"/>
        <w:contextualSpacing/>
        <w:jc w:val="both"/>
        <w:rPr>
          <w:rFonts w:ascii="Calibri" w:eastAsia="Times New Roman" w:hAnsi="Calibri" w:cs="B Lotus"/>
          <w:sz w:val="28"/>
          <w:szCs w:val="28"/>
          <w:rtl/>
          <w:lang w:bidi="fa-IR"/>
        </w:rPr>
      </w:pPr>
      <w:r w:rsidRPr="00D03620">
        <w:rPr>
          <w:rFonts w:ascii="Calibri" w:eastAsia="Times New Roman" w:hAnsi="Calibri" w:cs="B Lotus" w:hint="cs"/>
          <w:b/>
          <w:bCs/>
          <w:sz w:val="28"/>
          <w:szCs w:val="28"/>
          <w:rtl/>
          <w:lang w:bidi="fa-IR"/>
        </w:rPr>
        <w:lastRenderedPageBreak/>
        <w:t>نوع تحقیق</w:t>
      </w:r>
    </w:p>
    <w:p w:rsidR="00E8228C" w:rsidRPr="00D03620" w:rsidRDefault="00E8228C" w:rsidP="00E8228C">
      <w:pPr>
        <w:bidi/>
        <w:spacing w:after="0" w:line="240" w:lineRule="auto"/>
        <w:ind w:left="238" w:firstLine="56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انواع تحقیق از لحاظ هدف به سه نوع طبقه بندی می شود که عبارتند از : اکتشافی، تبیینی، توصیفی ( خاکی، 1390)</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مطابق با این طبقه بندی، این رساله از نوع توصیفی است، زیرا من به توصیف یک پدیده (تنوع فرهنگی) و ارتباط آن با توسعه گردشگری می پردازم.</w:t>
      </w: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5-1 تحقیقات توصیفی</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ab/>
        <w:t xml:space="preserve">هدف اصلی تحقیقات توصیفی، همان گونه که از نامش پیداست، توصیف چیزهایی مثل جمعیت و یا پدیده است </w:t>
      </w:r>
      <w:r w:rsidRPr="00D03620">
        <w:rPr>
          <w:rFonts w:ascii="Times New Roman" w:eastAsia="Times New Roman" w:hAnsi="Times New Roman" w:cs="B Lotus"/>
          <w:sz w:val="28"/>
          <w:szCs w:val="28"/>
          <w:lang w:bidi="fa-IR"/>
        </w:rPr>
        <w:t>(Yin, 1994)</w:t>
      </w:r>
      <w:r w:rsidRPr="00D03620">
        <w:rPr>
          <w:rFonts w:ascii="Times New Roman" w:eastAsia="Times New Roman" w:hAnsi="Times New Roman" w:cs="B Lotus" w:hint="cs"/>
          <w:sz w:val="28"/>
          <w:szCs w:val="28"/>
          <w:rtl/>
          <w:lang w:bidi="fa-IR"/>
        </w:rPr>
        <w:t xml:space="preserve">. این نوع از تحقیق اغلب برای بوجود آوردن تصویری از یک موضوع استفاده می شود. پژوهشگر در این نوع از تحقیق با یک موضوع دقیق تعریف شده، شروع به کار می کند و پژوهش را به منظور توصیف دقیق آن موضوع به انجام می رساند ( خاکی، 1390: 64). باید دقت داشت که این تحقیقات توصیفی به "چرایی" جواب نمی دهد، به عبارت دیگر، علت یافته ها را توضیح نمی دهد. به هر حال زمان مشکلات تجارتی و سازمانی، اطلاعاتی که از توصیف موقعیت به دست می آید، کافی است و نیازی به دانستن چرایی چیزهایی که وجود دارد نیست </w:t>
      </w:r>
      <w:r w:rsidRPr="00D03620">
        <w:rPr>
          <w:rFonts w:ascii="Times New Roman" w:eastAsia="Times New Roman" w:hAnsi="Times New Roman" w:cs="B Lotus"/>
          <w:sz w:val="28"/>
          <w:szCs w:val="28"/>
          <w:lang w:bidi="fa-IR"/>
        </w:rPr>
        <w:t>(Zikmund, 2000)</w:t>
      </w:r>
      <w:r w:rsidRPr="00D03620">
        <w:rPr>
          <w:rFonts w:ascii="Times New Roman" w:eastAsia="Times New Roman" w:hAnsi="Times New Roman" w:cs="B Lotus" w:hint="cs"/>
          <w:sz w:val="28"/>
          <w:szCs w:val="28"/>
          <w:rtl/>
          <w:lang w:bidi="fa-IR"/>
        </w:rPr>
        <w:t>.</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در تحقیقات توصیفی، محقق باید اطلاعاتی راجع به وضعیت قبلی موضوع داشته باشد و اطلاعات مورد نیاز خود را به طور واضح تعریف نماید ( پورافکاری، 2009: 48). درحقیقت اختلاف اصلی این نوع تحقیق با تحقیقات اکتشافی و تبیینی در همین موضوع است. به علاوه اینکه تحقیق توصیفی باید برای منابع انتخابی اطلاعات و داده های جمع آوری شده ساختاربندی و روش یابی شود </w:t>
      </w:r>
      <w:r w:rsidRPr="00D03620">
        <w:rPr>
          <w:rFonts w:ascii="Times New Roman" w:eastAsia="Times New Roman" w:hAnsi="Times New Roman" w:cs="B Lotus"/>
          <w:sz w:val="28"/>
          <w:szCs w:val="28"/>
          <w:lang w:bidi="fa-IR"/>
        </w:rPr>
        <w:t>(Malhotra, 1996)</w:t>
      </w:r>
      <w:r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sz w:val="28"/>
          <w:szCs w:val="28"/>
          <w:rtl/>
          <w:lang w:bidi="fa-IR"/>
        </w:rPr>
        <w:t>در تحقیقات توصیفی محقق به دنبال چگونه بودن موضوع است که شامل جمع‌آوری اطلاعات برای آزمون فرضیه یا پاسخ به سؤالات مربوط به وضعیت فعلی موضوع مورد مطالعه می‌شود</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تحقیقات توصیفی هم جنبه کاربردی دارند و هم جنبه مبنایی که در بعد کاربردی از نتایج این تحقیقات در تصمیم‌گیریها و سیاست‌گذاریها و همچنین برنامه‌ریزی</w:t>
      </w:r>
      <w:r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sz w:val="28"/>
          <w:szCs w:val="28"/>
          <w:rtl/>
          <w:lang w:bidi="fa-IR"/>
        </w:rPr>
        <w:t>ها استفاده می‌شود</w:t>
      </w:r>
      <w:r w:rsidRPr="00D03620">
        <w:rPr>
          <w:rFonts w:ascii="Times New Roman" w:eastAsia="Times New Roman" w:hAnsi="Times New Roman" w:cs="B Lotus" w:hint="cs"/>
          <w:sz w:val="28"/>
          <w:szCs w:val="28"/>
          <w:rtl/>
          <w:lang w:bidi="fa-IR"/>
        </w:rPr>
        <w:t>. هدف از مطالعات توصیفی، تعیین وضعیت و میزان صفات کمی و کیفی و همچنین تعیین روابط بین صفات مختلف و نوع این روابط است.</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بر پایه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آنچه بیان شد، این رساله از نوع توصیفی است، چراکه چگونگی ارتباط تنوع قومی با توسعه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گردشگری میان کشورهای ایران، انگلستان و مالزی مقایسه و توصیف می شود.</w:t>
      </w:r>
    </w:p>
    <w:p w:rsidR="00E8228C" w:rsidRPr="00D03620" w:rsidRDefault="00E8228C" w:rsidP="00E8228C">
      <w:pPr>
        <w:bidi/>
        <w:spacing w:after="0" w:line="240" w:lineRule="auto"/>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5-2 رویکرد کمی و کیفی تحقیق</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ab/>
        <w:t>هر پژوهش تلاشی سیستماتیک و روشمند به منظور دستیابی به پاسخ یک پرسش یا راه حلی برای یک مساله است. با توجه به این که پرسش ها و مساله ها، ماهیت های گوناگونی دارند، لذا می توان بر پایه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چگونگی آن ها، این پژوهش را طبقه بندی کرد. به سخن دیگر در این نوع طبقه بندی قبل از هر چیز بر «میزان کاربرد مستقیم یافته ها و درجه تعمیم پذیری آن ها در شرایط دیگر توجه می شود» </w:t>
      </w:r>
      <w:r w:rsidRPr="00D03620">
        <w:rPr>
          <w:rFonts w:ascii="Times New Roman" w:eastAsia="Times New Roman" w:hAnsi="Times New Roman" w:cs="B Lotus"/>
          <w:sz w:val="28"/>
          <w:szCs w:val="28"/>
          <w:lang w:bidi="fa-IR"/>
        </w:rPr>
        <w:t>(Gay, et al, 1992: 8)</w:t>
      </w:r>
      <w:r w:rsidRPr="00D03620">
        <w:rPr>
          <w:rFonts w:ascii="Times New Roman" w:eastAsia="Times New Roman" w:hAnsi="Times New Roman" w:cs="B Lotus" w:hint="cs"/>
          <w:sz w:val="28"/>
          <w:szCs w:val="28"/>
          <w:rtl/>
          <w:lang w:bidi="fa-IR"/>
        </w:rPr>
        <w:t>. رویکردهای تحقیق اغلب یا کمی هستند و یا کیفی و یا ترکیبی.</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ab/>
        <w:t>این پژوهش بنا به موضوع تحقیق و ماهیت آن، از لحاظ نوع داده های پژوهش، رویکرد کیفی و کمی را توامان برای انجام کار استفاده می کند.البته لازم به ذکر است که بخش کیفی کار تنها به جهت پشتیبانی از بخش می کار آورده شده است و اینطور نیست که برای آزمون یکی از فرضیه ها از روش کیفی برای آن استفاده شده باشد.</w:t>
      </w: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جدول شماره 3-5-2 ویژگی های تحقیقات کمی و کیفی</w:t>
      </w:r>
    </w:p>
    <w:tbl>
      <w:tblPr>
        <w:tblStyle w:val="TableGrid2"/>
        <w:bidiVisual/>
        <w:tblW w:w="9243" w:type="dxa"/>
        <w:tblInd w:w="454" w:type="dxa"/>
        <w:tblLook w:val="04A0" w:firstRow="1" w:lastRow="0" w:firstColumn="1" w:lastColumn="0" w:noHBand="0" w:noVBand="1"/>
      </w:tblPr>
      <w:tblGrid>
        <w:gridCol w:w="2385"/>
        <w:gridCol w:w="3777"/>
        <w:gridCol w:w="3081"/>
      </w:tblGrid>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حیطه</w:t>
            </w:r>
          </w:p>
        </w:tc>
        <w:tc>
          <w:tcPr>
            <w:tcW w:w="3777"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تحقیقات کیفی</w:t>
            </w:r>
          </w:p>
        </w:tc>
        <w:tc>
          <w:tcPr>
            <w:tcW w:w="3081" w:type="dxa"/>
            <w:vAlign w:val="center"/>
          </w:tcPr>
          <w:p w:rsidR="00E8228C" w:rsidRPr="00D03620" w:rsidRDefault="00E8228C" w:rsidP="00E8228C">
            <w:pPr>
              <w:bidi/>
              <w:ind w:left="657"/>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تحقیقات کمی</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هدف</w:t>
            </w:r>
          </w:p>
        </w:tc>
        <w:tc>
          <w:tcPr>
            <w:tcW w:w="3777"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جادتئور</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،روشن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نمودن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دگ</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ها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یک</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پد</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ده،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روشن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ساختن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مفاه</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م،</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تجربه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مفاه</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م</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پد</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ده</w:t>
            </w:r>
          </w:p>
        </w:tc>
        <w:tc>
          <w:tcPr>
            <w:tcW w:w="3081"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پ</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ش</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تشر</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ح</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توص</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ف</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پد</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ده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ها،</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آزمون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فرض</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تئور</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جستجو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برا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افتن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روابط</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علم</w:t>
            </w:r>
            <w:r w:rsidR="00D03620" w:rsidRPr="00D03620">
              <w:rPr>
                <w:rFonts w:ascii="LotusBoldPS" w:eastAsia="Times New Roman" w:hAnsi="Times New Roman" w:cs="B Lotus" w:hint="cs"/>
                <w:sz w:val="28"/>
                <w:szCs w:val="28"/>
                <w:rtl/>
              </w:rPr>
              <w:t>ی</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روش جمع آوری داده ها</w:t>
            </w:r>
          </w:p>
        </w:tc>
        <w:tc>
          <w:tcPr>
            <w:tcW w:w="3777"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سئوال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باز</w:t>
            </w:r>
            <w:r w:rsidRPr="00D03620">
              <w:rPr>
                <w:rFonts w:ascii="LotusBoldPS" w:eastAsia="Times New Roman" w:hAnsi="Times New Roman" w:cs="B Lotus"/>
                <w:sz w:val="28"/>
                <w:szCs w:val="28"/>
              </w:rPr>
              <w:t xml:space="preserve"> - </w:t>
            </w:r>
            <w:r w:rsidRPr="00D03620">
              <w:rPr>
                <w:rFonts w:ascii="LotusBoldPS" w:eastAsia="Times New Roman" w:hAnsi="Times New Roman" w:cs="B Lotus" w:hint="cs"/>
                <w:sz w:val="28"/>
                <w:szCs w:val="28"/>
                <w:rtl/>
              </w:rPr>
              <w:t>مبتن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برفرآ</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ند،</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مصاحبه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ها</w:t>
            </w:r>
            <w:r w:rsidR="00D03620" w:rsidRPr="00D03620">
              <w:rPr>
                <w:rFonts w:ascii="LotusBoldPS" w:eastAsia="Times New Roman" w:hAnsi="Times New Roman" w:cs="B Lotus" w:hint="cs"/>
                <w:sz w:val="28"/>
                <w:szCs w:val="28"/>
                <w:rtl/>
              </w:rPr>
              <w:t>ی</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عم</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ق،</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مه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سازمان</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افته</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سازمان</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نا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افته،مشاهده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مشار</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در</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فرآ</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ند</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مورد</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تحق</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ق</w:t>
            </w:r>
          </w:p>
        </w:tc>
        <w:tc>
          <w:tcPr>
            <w:tcW w:w="3081"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سئوال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بسته،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مبتن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بر</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آمد،</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از</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قبل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مشخص</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شده،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مصاحبه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رسم</w:t>
            </w:r>
            <w:r w:rsidR="00D03620" w:rsidRPr="00D03620">
              <w:rPr>
                <w:rFonts w:ascii="LotusBoldPS" w:eastAsia="Times New Roman" w:hAnsi="Times New Roman" w:cs="B Lotus" w:hint="cs"/>
                <w:sz w:val="28"/>
                <w:szCs w:val="28"/>
                <w:rtl/>
              </w:rPr>
              <w:t>ی</w:t>
            </w:r>
          </w:p>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سازمان</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افته،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مشاهده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پرسشنامه</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ها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از</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قبل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طراح</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شده</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نوع تحلیل</w:t>
            </w:r>
          </w:p>
        </w:tc>
        <w:tc>
          <w:tcPr>
            <w:tcW w:w="3777"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توص</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ف</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sz w:val="28"/>
                <w:szCs w:val="28"/>
              </w:rPr>
              <w:t xml:space="preserve"> - </w:t>
            </w:r>
            <w:r w:rsidRPr="00D03620">
              <w:rPr>
                <w:rFonts w:ascii="LotusBoldPS" w:eastAsia="Times New Roman" w:hAnsi="Times New Roman" w:cs="B Lotus" w:hint="cs"/>
                <w:sz w:val="28"/>
                <w:szCs w:val="28"/>
                <w:rtl/>
              </w:rPr>
              <w:t>شرح</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ح</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مقا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سه</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وسته، تجزیه و تحلیل تماتیک</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تخم</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حساب</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استنتاج</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آمار</w:t>
            </w:r>
            <w:r w:rsidR="00D03620" w:rsidRPr="00D03620">
              <w:rPr>
                <w:rFonts w:ascii="LotusBoldPS" w:eastAsia="Times New Roman" w:hAnsi="Times New Roman" w:cs="B Lotus" w:hint="cs"/>
                <w:sz w:val="28"/>
                <w:szCs w:val="28"/>
                <w:rtl/>
              </w:rPr>
              <w:t>ی</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lastRenderedPageBreak/>
              <w:t>ارتباط محقق و شرکت کننده</w:t>
            </w:r>
          </w:p>
        </w:tc>
        <w:tc>
          <w:tcPr>
            <w:tcW w:w="3777"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تعامل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مستق</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م</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با</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شر</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نندگان،</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ارتباط</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نزد</w:t>
            </w:r>
            <w:r w:rsidR="00D03620" w:rsidRPr="00D03620">
              <w:rPr>
                <w:rFonts w:ascii="LotusBoldPS" w:eastAsia="Times New Roman" w:hAnsi="Times New Roman" w:cs="B Lotus" w:hint="cs"/>
                <w:sz w:val="28"/>
                <w:szCs w:val="28"/>
                <w:rtl/>
              </w:rPr>
              <w:t>یک</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محقق</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شر</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نندگان</w:t>
            </w:r>
          </w:p>
        </w:tc>
        <w:tc>
          <w:tcPr>
            <w:tcW w:w="3081" w:type="dxa"/>
            <w:vAlign w:val="center"/>
          </w:tcPr>
          <w:p w:rsidR="00E8228C" w:rsidRPr="00D03620" w:rsidRDefault="00E8228C" w:rsidP="00E8228C">
            <w:pPr>
              <w:autoSpaceDE w:val="0"/>
              <w:autoSpaceDN w:val="0"/>
              <w:bidi/>
              <w:adjustRightInd w:val="0"/>
              <w:rPr>
                <w:rFonts w:ascii="LotusBoldPS" w:eastAsia="Times New Roman" w:hAnsi="Times New Roman" w:cs="B Lotus"/>
                <w:sz w:val="28"/>
                <w:szCs w:val="28"/>
              </w:rPr>
            </w:pPr>
            <w:r w:rsidRPr="00D03620">
              <w:rPr>
                <w:rFonts w:ascii="LotusBoldPS" w:eastAsia="Times New Roman" w:hAnsi="Times New Roman" w:cs="B Lotus" w:hint="cs"/>
                <w:sz w:val="28"/>
                <w:szCs w:val="28"/>
                <w:rtl/>
              </w:rPr>
              <w:t>استقلال</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محقق،</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ارتباط</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ضع</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ف</w:t>
            </w:r>
          </w:p>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محقق</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شر</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00D03620" w:rsidRPr="00D03620">
              <w:rPr>
                <w:rFonts w:ascii="LotusBoldPS" w:eastAsia="Times New Roman" w:hAnsi="Times New Roman" w:cs="B Lotus" w:hint="cs"/>
                <w:sz w:val="28"/>
                <w:szCs w:val="28"/>
                <w:rtl/>
              </w:rPr>
              <w:t>ک</w:t>
            </w:r>
            <w:r w:rsidRPr="00D03620">
              <w:rPr>
                <w:rFonts w:ascii="LotusBoldPS" w:eastAsia="Times New Roman" w:hAnsi="Times New Roman" w:cs="B Lotus" w:hint="cs"/>
                <w:sz w:val="28"/>
                <w:szCs w:val="28"/>
                <w:rtl/>
              </w:rPr>
              <w:t>نندگان</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ارزیابی تحقیق</w:t>
            </w:r>
          </w:p>
        </w:tc>
        <w:tc>
          <w:tcPr>
            <w:tcW w:w="3777"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قابل</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ت</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پذ</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رش،</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تا</w:t>
            </w:r>
            <w:r w:rsidR="00D03620" w:rsidRPr="00D03620">
              <w:rPr>
                <w:rFonts w:ascii="LotusBoldPS" w:eastAsia="Times New Roman" w:hAnsi="Times New Roman" w:cs="B Lotus" w:hint="cs"/>
                <w:sz w:val="28"/>
                <w:szCs w:val="28"/>
                <w:rtl/>
              </w:rPr>
              <w:t>یی</w:t>
            </w:r>
            <w:r w:rsidRPr="00D03620">
              <w:rPr>
                <w:rFonts w:ascii="LotusBoldPS" w:eastAsia="Times New Roman" w:hAnsi="Times New Roman" w:cs="B Lotus" w:hint="cs"/>
                <w:sz w:val="28"/>
                <w:szCs w:val="28"/>
                <w:rtl/>
              </w:rPr>
              <w:t>د</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انتقال</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روا</w:t>
            </w:r>
            <w:r w:rsidR="00D03620" w:rsidRPr="00D03620">
              <w:rPr>
                <w:rFonts w:ascii="LotusBoldPS" w:eastAsia="Times New Roman" w:hAnsi="Times New Roman" w:cs="B Lotus" w:hint="cs"/>
                <w:sz w:val="28"/>
                <w:szCs w:val="28"/>
                <w:rtl/>
              </w:rPr>
              <w:t>یی</w:t>
            </w:r>
            <w:r w:rsidRPr="00D03620">
              <w:rPr>
                <w:rFonts w:ascii="LotusBoldPS" w:eastAsia="Times New Roman" w:hAnsi="Times New Roman" w:cs="B Lotus" w:hint="cs"/>
                <w:sz w:val="28"/>
                <w:szCs w:val="28"/>
                <w:rtl/>
              </w:rPr>
              <w:t>،</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پا</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ا</w:t>
            </w:r>
            <w:r w:rsidR="00D03620" w:rsidRPr="00D03620">
              <w:rPr>
                <w:rFonts w:ascii="LotusBoldPS" w:eastAsia="Times New Roman" w:hAnsi="Times New Roman" w:cs="B Lotus" w:hint="cs"/>
                <w:sz w:val="28"/>
                <w:szCs w:val="28"/>
                <w:rtl/>
              </w:rPr>
              <w:t>یی</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و</w:t>
            </w:r>
            <w:r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ع</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ن</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ت</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نمونه گیری</w:t>
            </w:r>
          </w:p>
        </w:tc>
        <w:tc>
          <w:tcPr>
            <w:tcW w:w="3777"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تئور</w:t>
            </w:r>
            <w:r w:rsidR="00D03620" w:rsidRPr="00D03620">
              <w:rPr>
                <w:rFonts w:ascii="LotusBoldPS" w:eastAsia="Times New Roman" w:hAnsi="Times New Roman" w:cs="B Lotus" w:hint="cs"/>
                <w:sz w:val="28"/>
                <w:szCs w:val="28"/>
                <w:rtl/>
              </w:rPr>
              <w:t>یک</w:t>
            </w:r>
            <w:r w:rsidRPr="00D03620">
              <w:rPr>
                <w:rFonts w:ascii="LotusBoldPS" w:eastAsia="Times New Roman" w:hAnsi="Times New Roman" w:cs="B Lotus" w:hint="cs"/>
                <w:sz w:val="28"/>
                <w:szCs w:val="28"/>
                <w:rtl/>
              </w:rPr>
              <w:t xml:space="preserve"> (نظر</w:t>
            </w:r>
            <w:r w:rsidR="00D03620" w:rsidRPr="00D03620">
              <w:rPr>
                <w:rFonts w:ascii="LotusBoldPS" w:eastAsia="Times New Roman" w:hAnsi="Times New Roman" w:cs="B Lotus" w:hint="cs"/>
                <w:sz w:val="28"/>
                <w:szCs w:val="28"/>
                <w:rtl/>
              </w:rPr>
              <w:t>ی</w:t>
            </w:r>
            <w:r w:rsidRPr="00D03620">
              <w:rPr>
                <w:rFonts w:ascii="LotusBoldPS" w:eastAsia="Times New Roman" w:hAnsi="Times New Roman" w:cs="B Lotus" w:hint="cs"/>
                <w:sz w:val="28"/>
                <w:szCs w:val="28"/>
                <w:rtl/>
              </w:rPr>
              <w:t>)</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آماری</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پیامد</w:t>
            </w:r>
          </w:p>
        </w:tc>
        <w:tc>
          <w:tcPr>
            <w:tcW w:w="3777" w:type="dxa"/>
            <w:vAlign w:val="center"/>
          </w:tcPr>
          <w:p w:rsidR="00E8228C" w:rsidRPr="00D03620" w:rsidRDefault="00D03620"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یک</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داستان،</w:t>
            </w:r>
            <w:r w:rsidRPr="00D03620">
              <w:rPr>
                <w:rFonts w:ascii="LotusBoldPS" w:eastAsia="Times New Roman" w:hAnsi="Times New Roman" w:cs="B Lotus" w:hint="cs"/>
                <w:sz w:val="28"/>
                <w:szCs w:val="28"/>
                <w:rtl/>
              </w:rPr>
              <w:t>یک</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تئور</w:t>
            </w:r>
            <w:r w:rsidRPr="00D03620">
              <w:rPr>
                <w:rFonts w:ascii="LotusBoldPS" w:eastAsia="Times New Roman" w:hAnsi="Times New Roman" w:cs="B Lotus" w:hint="cs"/>
                <w:sz w:val="28"/>
                <w:szCs w:val="28"/>
                <w:rtl/>
              </w:rPr>
              <w:t>ی</w:t>
            </w:r>
            <w:r w:rsidR="00E8228C" w:rsidRPr="00D03620">
              <w:rPr>
                <w:rFonts w:ascii="LotusBoldPS" w:eastAsia="Times New Roman" w:hAnsi="Times New Roman" w:cs="B Lotus" w:hint="cs"/>
                <w:sz w:val="28"/>
                <w:szCs w:val="28"/>
                <w:rtl/>
              </w:rPr>
              <w:t>،</w:t>
            </w:r>
            <w:r w:rsidRPr="00D03620">
              <w:rPr>
                <w:rFonts w:ascii="LotusBoldPS" w:eastAsia="Times New Roman" w:hAnsi="Times New Roman" w:cs="B Lotus" w:hint="cs"/>
                <w:sz w:val="28"/>
                <w:szCs w:val="28"/>
                <w:rtl/>
              </w:rPr>
              <w:t>یک</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شرح</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 xml:space="preserve">مبسوط، </w:t>
            </w:r>
            <w:r w:rsidRPr="00D03620">
              <w:rPr>
                <w:rFonts w:ascii="LotusBoldPS" w:eastAsia="Times New Roman" w:hAnsi="Times New Roman" w:cs="B Lotus" w:hint="cs"/>
                <w:sz w:val="28"/>
                <w:szCs w:val="28"/>
                <w:rtl/>
              </w:rPr>
              <w:t>یک</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توص</w:t>
            </w:r>
            <w:r w:rsidRPr="00D03620">
              <w:rPr>
                <w:rFonts w:ascii="LotusBoldPS" w:eastAsia="Times New Roman" w:hAnsi="Times New Roman" w:cs="B Lotus" w:hint="cs"/>
                <w:sz w:val="28"/>
                <w:szCs w:val="28"/>
                <w:rtl/>
              </w:rPr>
              <w:t>ی</w:t>
            </w:r>
            <w:r w:rsidR="00E8228C" w:rsidRPr="00D03620">
              <w:rPr>
                <w:rFonts w:ascii="LotusBoldPS" w:eastAsia="Times New Roman" w:hAnsi="Times New Roman" w:cs="B Lotus" w:hint="cs"/>
                <w:sz w:val="28"/>
                <w:szCs w:val="28"/>
                <w:rtl/>
              </w:rPr>
              <w:t>ف،</w:t>
            </w:r>
            <w:r w:rsidR="00E8228C" w:rsidRPr="00D03620">
              <w:rPr>
                <w:rFonts w:ascii="LotusBoldPS" w:eastAsia="Times New Roman" w:hAnsi="Times New Roman" w:cs="B Lotus"/>
                <w:sz w:val="28"/>
                <w:szCs w:val="28"/>
              </w:rPr>
              <w:t xml:space="preserve"> </w:t>
            </w:r>
            <w:r w:rsidRPr="00D03620">
              <w:rPr>
                <w:rFonts w:ascii="LotusBoldPS" w:eastAsia="Times New Roman" w:hAnsi="Times New Roman" w:cs="B Lotus" w:hint="cs"/>
                <w:sz w:val="28"/>
                <w:szCs w:val="28"/>
                <w:rtl/>
              </w:rPr>
              <w:t>یک</w:t>
            </w:r>
            <w:r w:rsidR="00E8228C" w:rsidRPr="00D03620">
              <w:rPr>
                <w:rFonts w:ascii="LotusBoldPS" w:eastAsia="Times New Roman" w:hAnsi="Times New Roman" w:cs="B Lotus"/>
                <w:sz w:val="28"/>
                <w:szCs w:val="28"/>
              </w:rPr>
              <w:t xml:space="preserve"> </w:t>
            </w:r>
            <w:r w:rsidR="00E8228C" w:rsidRPr="00D03620">
              <w:rPr>
                <w:rFonts w:ascii="LotusBoldPS" w:eastAsia="Times New Roman" w:hAnsi="Times New Roman" w:cs="B Lotus" w:hint="cs"/>
                <w:sz w:val="28"/>
                <w:szCs w:val="28"/>
                <w:rtl/>
              </w:rPr>
              <w:t>تفس</w:t>
            </w:r>
            <w:r w:rsidRPr="00D03620">
              <w:rPr>
                <w:rFonts w:ascii="LotusBoldPS" w:eastAsia="Times New Roman" w:hAnsi="Times New Roman" w:cs="B Lotus" w:hint="cs"/>
                <w:sz w:val="28"/>
                <w:szCs w:val="28"/>
                <w:rtl/>
              </w:rPr>
              <w:t>ی</w:t>
            </w:r>
            <w:r w:rsidR="00E8228C" w:rsidRPr="00D03620">
              <w:rPr>
                <w:rFonts w:ascii="LotusBoldPS" w:eastAsia="Times New Roman" w:hAnsi="Times New Roman" w:cs="B Lotus" w:hint="cs"/>
                <w:sz w:val="28"/>
                <w:szCs w:val="28"/>
                <w:rtl/>
              </w:rPr>
              <w:t>ر</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نتایج قابل سنجش</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روش</w:t>
            </w:r>
          </w:p>
        </w:tc>
        <w:tc>
          <w:tcPr>
            <w:tcW w:w="3777" w:type="dxa"/>
            <w:vAlign w:val="center"/>
          </w:tcPr>
          <w:p w:rsidR="00E8228C" w:rsidRPr="00D03620" w:rsidRDefault="00E8228C" w:rsidP="00E8228C">
            <w:pPr>
              <w:bidi/>
              <w:rPr>
                <w:rFonts w:ascii="LotusBoldPS" w:eastAsia="Times New Roman" w:hAnsi="Times New Roman" w:cs="B Lotus"/>
                <w:sz w:val="28"/>
                <w:szCs w:val="28"/>
                <w:rtl/>
              </w:rPr>
            </w:pPr>
            <w:r w:rsidRPr="00D03620">
              <w:rPr>
                <w:rFonts w:ascii="Times New Roman" w:eastAsia="Times New Roman" w:hAnsi="Times New Roman" w:cs="B Lotus" w:hint="cs"/>
                <w:sz w:val="28"/>
                <w:szCs w:val="28"/>
                <w:rtl/>
                <w:lang w:bidi="fa-IR"/>
              </w:rPr>
              <w:t>مطالعات میدانی، گاهی هم آزمایش</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LotusBoldPS" w:eastAsia="Times New Roman" w:hAnsi="Times New Roman" w:cs="B Lotus" w:hint="cs"/>
                <w:sz w:val="28"/>
                <w:szCs w:val="28"/>
                <w:rtl/>
              </w:rPr>
              <w:t>پیمایش- آزمایش</w:t>
            </w:r>
          </w:p>
        </w:tc>
      </w:tr>
      <w:tr w:rsidR="00E8228C" w:rsidRPr="00D03620" w:rsidTr="00E8228C">
        <w:tc>
          <w:tcPr>
            <w:tcW w:w="2385"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تکنیک</w:t>
            </w:r>
          </w:p>
        </w:tc>
        <w:tc>
          <w:tcPr>
            <w:tcW w:w="3777" w:type="dxa"/>
            <w:vAlign w:val="center"/>
          </w:tcPr>
          <w:p w:rsidR="00E8228C" w:rsidRPr="00D03620" w:rsidRDefault="00E8228C" w:rsidP="00E8228C">
            <w:pPr>
              <w:bidi/>
              <w:rPr>
                <w:rFonts w:ascii="LotusBoldPS" w:eastAsia="Times New Roman" w:hAnsi="Times New Roman" w:cs="B Lotus"/>
                <w:sz w:val="28"/>
                <w:szCs w:val="28"/>
                <w:rtl/>
              </w:rPr>
            </w:pPr>
            <w:r w:rsidRPr="00D03620">
              <w:rPr>
                <w:rFonts w:ascii="LotusBoldPS" w:eastAsia="Times New Roman" w:hAnsi="Times New Roman" w:cs="B Lotus" w:hint="cs"/>
                <w:b/>
                <w:bCs/>
                <w:sz w:val="28"/>
                <w:szCs w:val="28"/>
                <w:rtl/>
              </w:rPr>
              <w:t>مصاحبه</w:t>
            </w:r>
            <w:r w:rsidRPr="00D03620">
              <w:rPr>
                <w:rFonts w:ascii="LotusBoldPS" w:eastAsia="Times New Roman" w:hAnsi="Times New Roman" w:cs="B Lotus" w:hint="cs"/>
                <w:sz w:val="28"/>
                <w:szCs w:val="28"/>
                <w:rtl/>
              </w:rPr>
              <w:t>، بحث گروهی، تکنیک دلفی، مشاهده</w:t>
            </w:r>
          </w:p>
        </w:tc>
        <w:tc>
          <w:tcPr>
            <w:tcW w:w="3081" w:type="dxa"/>
            <w:vAlign w:val="center"/>
          </w:tcPr>
          <w:p w:rsidR="00E8228C" w:rsidRPr="00D03620" w:rsidRDefault="00E8228C" w:rsidP="00E8228C">
            <w:pPr>
              <w:bidi/>
              <w:rPr>
                <w:rFonts w:ascii="Times New Roman" w:eastAsia="Times New Roman" w:hAnsi="Times New Roman" w:cs="B Lotus"/>
                <w:sz w:val="28"/>
                <w:szCs w:val="28"/>
                <w:rtl/>
                <w:lang w:bidi="fa-IR"/>
              </w:rPr>
            </w:pPr>
            <w:r w:rsidRPr="00D03620">
              <w:rPr>
                <w:rFonts w:ascii="Times New Roman" w:eastAsia="Times New Roman" w:hAnsi="Times New Roman" w:cs="B Lotus" w:hint="cs"/>
                <w:b/>
                <w:bCs/>
                <w:sz w:val="28"/>
                <w:szCs w:val="28"/>
                <w:rtl/>
                <w:lang w:bidi="fa-IR"/>
              </w:rPr>
              <w:t>آمار،</w:t>
            </w:r>
            <w:r w:rsidRPr="00D03620">
              <w:rPr>
                <w:rFonts w:ascii="Times New Roman" w:eastAsia="Times New Roman" w:hAnsi="Times New Roman" w:cs="B Lotus" w:hint="cs"/>
                <w:sz w:val="28"/>
                <w:szCs w:val="28"/>
                <w:rtl/>
                <w:lang w:bidi="fa-IR"/>
              </w:rPr>
              <w:t xml:space="preserve"> پرسشنامه، تحلیل محتوا و آزمایش</w:t>
            </w:r>
          </w:p>
        </w:tc>
      </w:tr>
    </w:tbl>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منبع: (ظهور، کریمی، 1382: 111)</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D916FF">
      <w:pPr>
        <w:numPr>
          <w:ilvl w:val="0"/>
          <w:numId w:val="17"/>
        </w:numPr>
        <w:bidi/>
        <w:spacing w:after="200"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استراتژی های تحقیق (طرح تحقیق)</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طرح 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شامل</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فرا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برنامه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اجرا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 ارز</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اب</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سطح استراتژ</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عمل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ات</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قابل</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انجام</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در سطح</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استراتژ</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برنامه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ز</w:t>
      </w:r>
      <w:r w:rsidR="00D03620"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hint="cs"/>
          <w:sz w:val="28"/>
          <w:szCs w:val="28"/>
          <w:rtl/>
          <w:lang w:bidi="fa-IR"/>
        </w:rPr>
        <w:t>استراتژ</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hint="cs"/>
          <w:sz w:val="28"/>
          <w:szCs w:val="28"/>
          <w:rtl/>
          <w:lang w:bidi="fa-IR"/>
        </w:rPr>
        <w:t xml:space="preserve"> 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منجر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تدو</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استراتژ</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شود</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مبنا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مع</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صح</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ح، دسته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بند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گونه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شناس</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گردند.</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چهار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استراتژ</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اصل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(از</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جمله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کی</w:t>
      </w:r>
      <w:r w:rsidRPr="00D03620">
        <w:rPr>
          <w:rFonts w:ascii="Times New Roman" w:eastAsia="Times New Roman" w:hAnsi="Times New Roman" w:cs="B Lotus" w:hint="cs"/>
          <w:sz w:val="28"/>
          <w:szCs w:val="28"/>
          <w:rtl/>
          <w:lang w:bidi="fa-IR"/>
        </w:rPr>
        <w:t>ف</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عبارت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اند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از:</w:t>
      </w:r>
    </w:p>
    <w:p w:rsidR="00E8228C" w:rsidRPr="00D03620" w:rsidRDefault="00E8228C" w:rsidP="00D916FF">
      <w:pPr>
        <w:numPr>
          <w:ilvl w:val="0"/>
          <w:numId w:val="2"/>
        </w:numPr>
        <w:bidi/>
        <w:spacing w:after="200"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استراتژ</w:t>
      </w:r>
      <w:r w:rsidR="00D03620" w:rsidRPr="00D03620">
        <w:rPr>
          <w:rFonts w:ascii="Calibri" w:eastAsia="Times New Roman" w:hAnsi="Calibri" w:cs="B Lotus"/>
          <w:sz w:val="28"/>
          <w:szCs w:val="28"/>
          <w:rtl/>
          <w:lang w:bidi="fa-IR"/>
        </w:rPr>
        <w:t xml:space="preserve"> </w:t>
      </w:r>
      <w:r w:rsidRPr="00D03620">
        <w:rPr>
          <w:rFonts w:ascii="Calibri" w:eastAsia="Times New Roman" w:hAnsi="Calibri" w:cs="B Lotus" w:hint="cs"/>
          <w:sz w:val="28"/>
          <w:szCs w:val="28"/>
          <w:rtl/>
          <w:lang w:bidi="fa-IR"/>
        </w:rPr>
        <w:t>تحق</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پ</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ما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ش</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lang w:bidi="fa-IR"/>
        </w:rPr>
        <w:t xml:space="preserve"> </w:t>
      </w:r>
    </w:p>
    <w:p w:rsidR="00E8228C" w:rsidRPr="00D03620" w:rsidRDefault="00E8228C" w:rsidP="00D916FF">
      <w:pPr>
        <w:numPr>
          <w:ilvl w:val="0"/>
          <w:numId w:val="2"/>
        </w:numPr>
        <w:bidi/>
        <w:spacing w:after="200"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استراتژ</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تحق</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مورد</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w:t>
      </w:r>
    </w:p>
    <w:p w:rsidR="00E8228C" w:rsidRPr="00D03620" w:rsidRDefault="00E8228C" w:rsidP="00D916FF">
      <w:pPr>
        <w:numPr>
          <w:ilvl w:val="0"/>
          <w:numId w:val="2"/>
        </w:numPr>
        <w:bidi/>
        <w:spacing w:after="200"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استراتژ</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تحق</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ق</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عمل</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(تجربی)</w:t>
      </w:r>
    </w:p>
    <w:p w:rsidR="00E8228C" w:rsidRPr="00D03620" w:rsidRDefault="00E8228C" w:rsidP="00D916FF">
      <w:pPr>
        <w:numPr>
          <w:ilvl w:val="0"/>
          <w:numId w:val="2"/>
        </w:numPr>
        <w:bidi/>
        <w:spacing w:after="200" w:line="276"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و</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استراتژ</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تحق</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ق پا</w:t>
      </w:r>
      <w:r w:rsidR="00D03620" w:rsidRPr="00D03620">
        <w:rPr>
          <w:rFonts w:ascii="Calibri" w:eastAsia="Times New Roman" w:hAnsi="Calibri" w:cs="B Lotus" w:hint="cs"/>
          <w:sz w:val="28"/>
          <w:szCs w:val="28"/>
          <w:rtl/>
          <w:lang w:bidi="fa-IR"/>
        </w:rPr>
        <w:t>ی</w:t>
      </w:r>
      <w:r w:rsidRPr="00D03620">
        <w:rPr>
          <w:rFonts w:ascii="Calibri" w:eastAsia="Times New Roman" w:hAnsi="Calibri" w:cs="B Lotus" w:hint="cs"/>
          <w:sz w:val="28"/>
          <w:szCs w:val="28"/>
          <w:rtl/>
          <w:lang w:bidi="fa-IR"/>
        </w:rPr>
        <w:t>ه</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ور (اعرابی، فیاضی، 1389: 230).</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که هر یک به نوبه خود دارای مزایا و معایبی هستند. این رساله بر اساس استراتژی پیمایش انجام می شود.</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6-1 تحقیق پیمایشی</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lastRenderedPageBreak/>
        <w:t>پ</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ما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ش</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روش</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به دست آوردن اطلاعات</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درباره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دگاه ها،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باورها، نظرات، رفتارها</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مشخصات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گروه</w:t>
      </w:r>
      <w:r w:rsidR="00D03620"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hint="cs"/>
          <w:sz w:val="28"/>
          <w:szCs w:val="28"/>
          <w:rtl/>
          <w:lang w:bidi="fa-IR"/>
        </w:rPr>
        <w:t>از</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اعضا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یک</w:t>
      </w:r>
      <w:r w:rsidRPr="00D03620">
        <w:rPr>
          <w:rFonts w:ascii="Times New Roman" w:eastAsia="Times New Roman" w:hAnsi="Times New Roman" w:cs="B Lotus" w:hint="cs"/>
          <w:sz w:val="28"/>
          <w:szCs w:val="28"/>
          <w:rtl/>
          <w:lang w:bidi="fa-IR"/>
        </w:rPr>
        <w:t xml:space="preserve"> جامعه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آمار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از</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راه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انجام</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به عبارت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گر،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پ</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ما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ش</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مجموعه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از روش</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منظم</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استاندارد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برا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 xml:space="preserve"> جمع</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آور</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اطلاعات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درباره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افراد،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خانواده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 xml:space="preserve">و </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مجمو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عه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بزرگ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مورد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استفاده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قرار 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گ</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رد (اعرابی و فیاضی، همان: 232). در این رساله پیمایش بر اساس منابع اطلاعاتی مختلف انجام می شود.</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lang w:bidi="fa-IR"/>
        </w:rPr>
      </w:pPr>
    </w:p>
    <w:p w:rsidR="00E8228C" w:rsidRPr="00D03620" w:rsidRDefault="00E8228C" w:rsidP="00D916FF">
      <w:pPr>
        <w:numPr>
          <w:ilvl w:val="0"/>
          <w:numId w:val="17"/>
        </w:numPr>
        <w:bidi/>
        <w:spacing w:after="200" w:line="276" w:lineRule="auto"/>
        <w:ind w:left="657"/>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روش و ابزارهای های جمع آوری داده</w:t>
      </w:r>
    </w:p>
    <w:p w:rsidR="00E8228C" w:rsidRPr="00D03620" w:rsidRDefault="00E8228C" w:rsidP="00E8228C">
      <w:pPr>
        <w:bidi/>
        <w:spacing w:after="0" w:line="240" w:lineRule="auto"/>
        <w:ind w:left="657" w:firstLine="36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روش جمع آوری داده های یک پژوهش به دو دسته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کلی روش کتابخانه ای و روش میدانی تقسیم می شود. </w:t>
      </w:r>
      <w:r w:rsidRPr="00D03620">
        <w:rPr>
          <w:rFonts w:ascii="Times New Roman" w:eastAsia="Times New Roman" w:hAnsi="Times New Roman" w:cs="B Lotus"/>
          <w:sz w:val="28"/>
          <w:szCs w:val="28"/>
          <w:rtl/>
          <w:lang w:bidi="fa-IR"/>
        </w:rPr>
        <w:t>در روش اسنادی</w:t>
      </w:r>
      <w:r w:rsidRPr="00D03620">
        <w:rPr>
          <w:rFonts w:ascii="Times New Roman" w:eastAsia="Times New Roman" w:hAnsi="Times New Roman" w:cs="B Lotus" w:hint="cs"/>
          <w:sz w:val="28"/>
          <w:szCs w:val="28"/>
          <w:rtl/>
          <w:lang w:bidi="fa-IR"/>
        </w:rPr>
        <w:t xml:space="preserve"> یا کتابخانه ای</w:t>
      </w:r>
      <w:r w:rsidRPr="00D03620">
        <w:rPr>
          <w:rFonts w:ascii="Times New Roman" w:eastAsia="Times New Roman" w:hAnsi="Times New Roman" w:cs="B Lotus"/>
          <w:sz w:val="28"/>
          <w:szCs w:val="28"/>
          <w:rtl/>
          <w:lang w:bidi="fa-IR"/>
        </w:rPr>
        <w:t>، محقق با واسطه اسناد و مدارک، به مطالعه موضوع مورد تحقیق در رابطه با جامعه آماری مشخص می پردازد. عمده تحلیل های ثانویه که بر داده های آماری و پژوهش های پیمایشی انجام می گیرند، جزو تحقیقات اسنادی محسوب می شوند. اما در روش میدانی، محقق مستقیماً با آزمودنی ها یا نمونه های تحقیق ارتباط دارد. یعنی در این روش، محقق با استفاده از روش های مختلف کمی و کیفی، به میدان تحقیق رفته و مستقیماً با جامعه و نمونه آماری و به عبارتی واحدهای سنجش سروکار دارد</w:t>
      </w:r>
      <w:r w:rsidRPr="00D03620">
        <w:rPr>
          <w:rFonts w:ascii="Times New Roman" w:eastAsia="Times New Roman" w:hAnsi="Times New Roman" w:cs="B Lotus" w:hint="cs"/>
          <w:sz w:val="28"/>
          <w:szCs w:val="28"/>
          <w:rtl/>
          <w:lang w:bidi="fa-IR"/>
        </w:rPr>
        <w:t>.</w:t>
      </w:r>
    </w:p>
    <w:p w:rsidR="00E8228C" w:rsidRPr="00D03620" w:rsidRDefault="00E8228C" w:rsidP="00E8228C">
      <w:pPr>
        <w:bidi/>
        <w:spacing w:after="0" w:line="240" w:lineRule="auto"/>
        <w:ind w:left="657" w:firstLine="36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چهار نوع ابزار برای گردآوری داده ها وجود دارد که هر یک دارای انواعی بوده و کاربرد ویژه ای در پژوهش دارد؛ این ابزارها شامل: </w:t>
      </w:r>
    </w:p>
    <w:p w:rsidR="00E8228C" w:rsidRPr="00D03620" w:rsidRDefault="00E8228C" w:rsidP="00D916FF">
      <w:pPr>
        <w:numPr>
          <w:ilvl w:val="0"/>
          <w:numId w:val="3"/>
        </w:numPr>
        <w:bidi/>
        <w:spacing w:after="200" w:line="276" w:lineRule="auto"/>
        <w:ind w:left="65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سند (متن) کاوی (بررسی مدارک و اسناد)</w:t>
      </w:r>
    </w:p>
    <w:p w:rsidR="00E8228C" w:rsidRPr="00D03620" w:rsidRDefault="00E8228C" w:rsidP="00D916FF">
      <w:pPr>
        <w:numPr>
          <w:ilvl w:val="1"/>
          <w:numId w:val="2"/>
        </w:numPr>
        <w:bidi/>
        <w:spacing w:after="200" w:line="276" w:lineRule="auto"/>
        <w:ind w:left="146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سند گزارش پژوهش های انجام شده در گذشته</w:t>
      </w:r>
    </w:p>
    <w:p w:rsidR="00E8228C" w:rsidRPr="00D03620" w:rsidRDefault="00E8228C" w:rsidP="00D916FF">
      <w:pPr>
        <w:numPr>
          <w:ilvl w:val="1"/>
          <w:numId w:val="2"/>
        </w:numPr>
        <w:bidi/>
        <w:spacing w:after="200" w:line="276" w:lineRule="auto"/>
        <w:ind w:left="146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آمارهای رسمی</w:t>
      </w:r>
    </w:p>
    <w:p w:rsidR="00E8228C" w:rsidRPr="00D03620" w:rsidRDefault="00E8228C" w:rsidP="00D916FF">
      <w:pPr>
        <w:numPr>
          <w:ilvl w:val="1"/>
          <w:numId w:val="2"/>
        </w:numPr>
        <w:bidi/>
        <w:spacing w:after="200" w:line="276" w:lineRule="auto"/>
        <w:ind w:left="146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آمارهای غیر رسمی</w:t>
      </w:r>
    </w:p>
    <w:p w:rsidR="00E8228C" w:rsidRPr="00D03620" w:rsidRDefault="00E8228C" w:rsidP="00D916FF">
      <w:pPr>
        <w:numPr>
          <w:ilvl w:val="1"/>
          <w:numId w:val="2"/>
        </w:numPr>
        <w:bidi/>
        <w:spacing w:after="200" w:line="276" w:lineRule="auto"/>
        <w:ind w:left="146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مدارک و اسناد سازمانی</w:t>
      </w:r>
    </w:p>
    <w:p w:rsidR="00E8228C" w:rsidRPr="00D03620" w:rsidRDefault="00E8228C" w:rsidP="00D916FF">
      <w:pPr>
        <w:numPr>
          <w:ilvl w:val="0"/>
          <w:numId w:val="3"/>
        </w:numPr>
        <w:bidi/>
        <w:spacing w:after="200" w:line="276" w:lineRule="auto"/>
        <w:ind w:left="657" w:firstLine="9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فن مشاهده</w:t>
      </w:r>
    </w:p>
    <w:p w:rsidR="00E8228C" w:rsidRPr="00D03620" w:rsidRDefault="00E8228C" w:rsidP="00D916FF">
      <w:pPr>
        <w:numPr>
          <w:ilvl w:val="0"/>
          <w:numId w:val="3"/>
        </w:numPr>
        <w:bidi/>
        <w:spacing w:after="200" w:line="276" w:lineRule="auto"/>
        <w:ind w:left="657" w:firstLine="0"/>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فن مصاحبه</w:t>
      </w:r>
    </w:p>
    <w:p w:rsidR="00E8228C" w:rsidRPr="00D03620" w:rsidRDefault="00E8228C" w:rsidP="00D916FF">
      <w:pPr>
        <w:numPr>
          <w:ilvl w:val="0"/>
          <w:numId w:val="3"/>
        </w:numPr>
        <w:bidi/>
        <w:spacing w:after="200" w:line="276" w:lineRule="auto"/>
        <w:ind w:left="657" w:firstLine="0"/>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ابزار پرسشنامه (خاکی، 1390: 264- 267)</w:t>
      </w:r>
    </w:p>
    <w:p w:rsidR="00E8228C" w:rsidRPr="00D03620" w:rsidRDefault="00E8228C" w:rsidP="00E8228C">
      <w:pPr>
        <w:bidi/>
        <w:spacing w:after="0" w:line="240" w:lineRule="auto"/>
        <w:ind w:left="657" w:firstLine="36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بر اساس گفته های </w:t>
      </w:r>
      <w:r w:rsidRPr="00D03620">
        <w:rPr>
          <w:rFonts w:ascii="Times New Roman" w:eastAsia="Times New Roman" w:hAnsi="Times New Roman" w:cs="B Lotus"/>
          <w:sz w:val="28"/>
          <w:szCs w:val="28"/>
          <w:lang w:bidi="fa-IR"/>
        </w:rPr>
        <w:t>Saunders</w:t>
      </w:r>
      <w:r w:rsidRPr="00D03620">
        <w:rPr>
          <w:rFonts w:ascii="Times New Roman" w:eastAsia="Times New Roman" w:hAnsi="Times New Roman" w:cs="B Lotus" w:hint="cs"/>
          <w:sz w:val="28"/>
          <w:szCs w:val="28"/>
          <w:rtl/>
          <w:lang w:bidi="fa-IR"/>
        </w:rPr>
        <w:t xml:space="preserve"> و دیگر همکاران (2000)، دو نوع داده وجود دارد. داده های اولیه و ثانویه.</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lastRenderedPageBreak/>
        <w:t>داده هایی که از مطالعات انجام شده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سایر محققان به دست می آید، داده های ثانویه نام دارد و داده های اولیه آن دسته از داده هایی است که محقق خود شخصا برای هدف خاصی، جمع آوری می کند </w:t>
      </w:r>
      <w:r w:rsidRPr="00D03620">
        <w:rPr>
          <w:rFonts w:ascii="Times New Roman" w:eastAsia="Times New Roman" w:hAnsi="Times New Roman" w:cs="B Lotus"/>
          <w:sz w:val="28"/>
          <w:szCs w:val="28"/>
          <w:lang w:bidi="fa-IR"/>
        </w:rPr>
        <w:t>(Eriksson &amp; Wiedersheim-paul, 2001)</w:t>
      </w:r>
      <w:r w:rsidRPr="00D03620">
        <w:rPr>
          <w:rFonts w:ascii="Times New Roman" w:eastAsia="Times New Roman" w:hAnsi="Times New Roman" w:cs="B Lotus" w:hint="cs"/>
          <w:sz w:val="28"/>
          <w:szCs w:val="28"/>
          <w:rtl/>
          <w:lang w:bidi="fa-IR"/>
        </w:rPr>
        <w:t>.</w:t>
      </w:r>
    </w:p>
    <w:p w:rsidR="00E8228C" w:rsidRPr="00D03620" w:rsidRDefault="00E8228C" w:rsidP="00E8228C">
      <w:pPr>
        <w:bidi/>
        <w:spacing w:after="0" w:line="240" w:lineRule="auto"/>
        <w:ind w:left="720" w:firstLine="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در این رساله از شیوه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کتابخانه ای استفاده شده است و ابزارهای مورد استفاده سندکاوی است ولی لازم به ذکر است که برای تکمیل بیشتر نتایج و پی بردن به لایه های زیرین آن از مصاحبه نیز بهره بردیم. در واقع مصاحبه های انجام شده تنها برای تضمین نتایجئ بخش کمی پژوهش انجام شده است.</w:t>
      </w:r>
    </w:p>
    <w:p w:rsidR="00E8228C" w:rsidRPr="00D03620" w:rsidRDefault="00E8228C" w:rsidP="00E8228C">
      <w:pPr>
        <w:bidi/>
        <w:spacing w:after="0" w:line="240" w:lineRule="auto"/>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b/>
          <w:bCs/>
          <w:sz w:val="28"/>
          <w:szCs w:val="28"/>
          <w:rtl/>
          <w:lang w:bidi="fa-IR"/>
        </w:rPr>
        <w:t>7-1 مدارک پژوهش های انجام شده درگذشته</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گاه دستاوردهای یک پژوهش در قالب یک گزارش، کتاب و یا مقاله منتشر می شود و یک پژوهشگر می تواند داده های به دست آمده از پژوهش های پیشین را مبنای کار خویش قرار دهد (خاکی، همان: 264). این رساله از مقالات و تاب های داخلی و خارجی که به صورت مکتوب و یا آن لاین در شبکه های مجازی وجود دارد، بهره گرفته است. این مقالات اغلب در ژورنال های </w:t>
      </w:r>
      <w:r w:rsidRPr="00D03620">
        <w:rPr>
          <w:rFonts w:ascii="Times New Roman" w:eastAsia="Times New Roman" w:hAnsi="Times New Roman" w:cs="B Lotus"/>
          <w:sz w:val="28"/>
          <w:szCs w:val="28"/>
          <w:lang w:bidi="fa-IR"/>
        </w:rPr>
        <w:t>ISI</w:t>
      </w:r>
      <w:r w:rsidRPr="00D03620">
        <w:rPr>
          <w:rFonts w:ascii="Times New Roman" w:eastAsia="Times New Roman" w:hAnsi="Times New Roman" w:cs="B Lotus" w:hint="cs"/>
          <w:sz w:val="28"/>
          <w:szCs w:val="28"/>
          <w:rtl/>
          <w:lang w:bidi="fa-IR"/>
        </w:rPr>
        <w:t xml:space="preserve"> ، سایت </w:t>
      </w:r>
      <w:r w:rsidRPr="00D03620">
        <w:rPr>
          <w:rFonts w:ascii="Times New Roman" w:eastAsia="Times New Roman" w:hAnsi="Times New Roman" w:cs="B Lotus"/>
          <w:sz w:val="28"/>
          <w:szCs w:val="28"/>
          <w:lang w:bidi="fa-IR"/>
        </w:rPr>
        <w:t>ISD</w:t>
      </w:r>
      <w:r w:rsidRPr="00D03620">
        <w:rPr>
          <w:rFonts w:ascii="Times New Roman" w:eastAsia="Times New Roman" w:hAnsi="Times New Roman" w:cs="B Lotus" w:hint="cs"/>
          <w:sz w:val="28"/>
          <w:szCs w:val="28"/>
          <w:rtl/>
          <w:lang w:bidi="fa-IR"/>
        </w:rPr>
        <w:t xml:space="preserve"> ایران و سایت های </w:t>
      </w:r>
      <w:r w:rsidRPr="00D03620">
        <w:rPr>
          <w:rFonts w:ascii="Times New Roman" w:eastAsia="Times New Roman" w:hAnsi="Times New Roman" w:cs="B Lotus"/>
          <w:sz w:val="28"/>
          <w:szCs w:val="28"/>
          <w:lang w:bidi="fa-IR"/>
        </w:rPr>
        <w:t>UNWTO</w:t>
      </w:r>
      <w:r w:rsidRPr="00D03620">
        <w:rPr>
          <w:rFonts w:ascii="Times New Roman" w:eastAsia="Times New Roman" w:hAnsi="Times New Roman" w:cs="B Lotus" w:hint="cs"/>
          <w:sz w:val="28"/>
          <w:szCs w:val="28"/>
          <w:rtl/>
          <w:lang w:bidi="fa-IR"/>
        </w:rPr>
        <w:t xml:space="preserve"> و </w:t>
      </w:r>
      <w:r w:rsidRPr="00D03620">
        <w:rPr>
          <w:rFonts w:ascii="Times New Roman" w:eastAsia="Times New Roman" w:hAnsi="Times New Roman" w:cs="B Lotus"/>
          <w:sz w:val="28"/>
          <w:szCs w:val="28"/>
          <w:lang w:bidi="fa-IR"/>
        </w:rPr>
        <w:t>UNESCO</w:t>
      </w:r>
      <w:r w:rsidRPr="00D03620">
        <w:rPr>
          <w:rFonts w:ascii="Times New Roman" w:eastAsia="Times New Roman" w:hAnsi="Times New Roman" w:cs="B Lotus" w:hint="cs"/>
          <w:sz w:val="28"/>
          <w:szCs w:val="28"/>
          <w:rtl/>
          <w:lang w:bidi="fa-IR"/>
        </w:rPr>
        <w:t xml:space="preserve"> نمایه شده اند.</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7-2 آمارهای رسمی</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من در رساله ام برای جمع آوری مدارک درباره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تنوع فرهنگی و توسعه گردشگری، از آمارهای موجود در سایت های رسمی گردشگری ایران، انگلستان و مالزی و آمارهای موجود در مقاله هایی از ژورنال های معتبر داخلی و خارجی که در سایت هایی نظیر </w:t>
      </w:r>
      <w:r w:rsidRPr="00D03620">
        <w:rPr>
          <w:rFonts w:ascii="Times New Roman" w:eastAsia="Times New Roman" w:hAnsi="Times New Roman" w:cs="B Lotus"/>
          <w:sz w:val="28"/>
          <w:szCs w:val="28"/>
          <w:lang w:bidi="fa-IR"/>
        </w:rPr>
        <w:t>Emerald, Elsevier</w:t>
      </w:r>
      <w:r w:rsidRPr="00D03620">
        <w:rPr>
          <w:rFonts w:ascii="Times New Roman" w:eastAsia="Times New Roman" w:hAnsi="Times New Roman" w:cs="B Lotus" w:hint="cs"/>
          <w:sz w:val="28"/>
          <w:szCs w:val="28"/>
          <w:rtl/>
          <w:lang w:bidi="fa-IR"/>
        </w:rPr>
        <w:t xml:space="preserve"> و </w:t>
      </w:r>
      <w:r w:rsidRPr="00D03620">
        <w:rPr>
          <w:rFonts w:ascii="Times New Roman" w:eastAsia="Times New Roman" w:hAnsi="Times New Roman" w:cs="B Lotus"/>
          <w:sz w:val="28"/>
          <w:szCs w:val="28"/>
          <w:lang w:bidi="fa-IR"/>
        </w:rPr>
        <w:t>SID</w:t>
      </w:r>
      <w:r w:rsidRPr="00D03620">
        <w:rPr>
          <w:rFonts w:ascii="Times New Roman" w:eastAsia="Times New Roman" w:hAnsi="Times New Roman" w:cs="B Lotus" w:hint="cs"/>
          <w:sz w:val="28"/>
          <w:szCs w:val="28"/>
          <w:rtl/>
          <w:lang w:bidi="fa-IR"/>
        </w:rPr>
        <w:t xml:space="preserve">  نمایه شده اند، و همچنین مقاله های </w:t>
      </w:r>
      <w:r w:rsidRPr="00D03620">
        <w:rPr>
          <w:rFonts w:ascii="Times New Roman" w:eastAsia="Times New Roman" w:hAnsi="Times New Roman" w:cs="B Lotus"/>
          <w:sz w:val="28"/>
          <w:szCs w:val="28"/>
          <w:lang w:bidi="fa-IR"/>
        </w:rPr>
        <w:t>UNWTO</w:t>
      </w:r>
      <w:r w:rsidRPr="00D03620">
        <w:rPr>
          <w:rFonts w:ascii="Times New Roman" w:eastAsia="Times New Roman" w:hAnsi="Times New Roman" w:cs="B Lotus" w:hint="cs"/>
          <w:sz w:val="28"/>
          <w:szCs w:val="28"/>
          <w:rtl/>
          <w:lang w:bidi="fa-IR"/>
        </w:rPr>
        <w:t xml:space="preserve">  و </w:t>
      </w:r>
      <w:r w:rsidRPr="00D03620">
        <w:rPr>
          <w:rFonts w:ascii="Times New Roman" w:eastAsia="Times New Roman" w:hAnsi="Times New Roman" w:cs="B Lotus"/>
          <w:sz w:val="28"/>
          <w:szCs w:val="28"/>
          <w:lang w:bidi="fa-IR"/>
        </w:rPr>
        <w:t>UNESCO</w:t>
      </w:r>
      <w:r w:rsidRPr="00D03620">
        <w:rPr>
          <w:rFonts w:ascii="Times New Roman" w:eastAsia="Times New Roman" w:hAnsi="Times New Roman" w:cs="B Lotus" w:hint="cs"/>
          <w:sz w:val="28"/>
          <w:szCs w:val="28"/>
          <w:rtl/>
          <w:lang w:bidi="fa-IR"/>
        </w:rPr>
        <w:t xml:space="preserve"> استفاده کرده ام.</w:t>
      </w:r>
    </w:p>
    <w:p w:rsidR="00E8228C" w:rsidRPr="00D03620" w:rsidRDefault="00E8228C" w:rsidP="00E8228C">
      <w:pPr>
        <w:bidi/>
        <w:spacing w:after="0" w:line="240" w:lineRule="auto"/>
        <w:ind w:left="657" w:firstLine="720"/>
        <w:jc w:val="both"/>
        <w:rPr>
          <w:rFonts w:ascii="Times New Roman" w:eastAsia="Times New Roman" w:hAnsi="Times New Roman" w:cs="B Lotus"/>
          <w:sz w:val="28"/>
          <w:szCs w:val="28"/>
          <w:rtl/>
          <w:lang w:bidi="fa-IR"/>
        </w:rPr>
      </w:pPr>
    </w:p>
    <w:p w:rsidR="00E8228C" w:rsidRPr="00D03620" w:rsidRDefault="00E8228C" w:rsidP="00E8228C">
      <w:pPr>
        <w:bidi/>
        <w:spacing w:after="0" w:line="240" w:lineRule="auto"/>
        <w:ind w:left="657"/>
        <w:jc w:val="both"/>
        <w:rPr>
          <w:rFonts w:ascii="Times New Roman" w:eastAsia="Times New Roman" w:hAnsi="Times New Roman" w:cs="B Lotus"/>
          <w:b/>
          <w:bCs/>
          <w:sz w:val="28"/>
          <w:szCs w:val="28"/>
          <w:rtl/>
          <w:lang w:bidi="fa-IR"/>
        </w:rPr>
      </w:pPr>
      <w:r w:rsidRPr="00D03620">
        <w:rPr>
          <w:rFonts w:ascii="Times New Roman" w:eastAsia="Times New Roman" w:hAnsi="Times New Roman" w:cs="B Lotus" w:hint="cs"/>
          <w:b/>
          <w:bCs/>
          <w:sz w:val="28"/>
          <w:szCs w:val="28"/>
          <w:rtl/>
          <w:lang w:bidi="fa-IR"/>
        </w:rPr>
        <w:t>7-3 مصاحبه ها</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b/>
          <w:bCs/>
          <w:sz w:val="28"/>
          <w:szCs w:val="28"/>
          <w:rtl/>
          <w:lang w:bidi="fa-IR"/>
        </w:rPr>
        <w:tab/>
      </w:r>
      <w:r w:rsidRPr="00D03620">
        <w:rPr>
          <w:rFonts w:ascii="Times New Roman" w:eastAsia="Times New Roman" w:hAnsi="Times New Roman" w:cs="B Lotus" w:hint="cs"/>
          <w:b/>
          <w:bCs/>
          <w:sz w:val="28"/>
          <w:szCs w:val="28"/>
          <w:rtl/>
          <w:lang w:bidi="fa-IR"/>
        </w:rPr>
        <w:tab/>
      </w:r>
      <w:r w:rsidRPr="00D03620">
        <w:rPr>
          <w:rFonts w:ascii="Times New Roman" w:eastAsia="Times New Roman" w:hAnsi="Times New Roman" w:cs="B Lotus" w:hint="cs"/>
          <w:sz w:val="28"/>
          <w:szCs w:val="28"/>
          <w:rtl/>
          <w:lang w:bidi="fa-IR"/>
        </w:rPr>
        <w:t>شیوه ای است که فرد پژوهشگر با مصاحبه شونده تماس مستقیم برقرار می کند و به ارزیابی عمیق ادراک، نگرش ها، علاقه ها و تلقی های او می پردازد و می تواند به شیوه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 xml:space="preserve">ساختاریافته ( آماده بودن سوال) و نیمه ساختار یافته و یا بی ساختار، انجام شود ( خاکی، 1392: 267). در این رساله با 15 نفر از گردشگران مالزی و 10 نفر از گردشگران انگلستان به منظور </w:t>
      </w:r>
      <w:r w:rsidRPr="00D03620">
        <w:rPr>
          <w:rFonts w:ascii="Times New Roman" w:eastAsia="Times New Roman" w:hAnsi="Times New Roman" w:cs="B Lotus" w:hint="cs"/>
          <w:sz w:val="28"/>
          <w:szCs w:val="28"/>
          <w:rtl/>
          <w:lang w:bidi="fa-IR"/>
        </w:rPr>
        <w:lastRenderedPageBreak/>
        <w:t>شناسایی انگیزه های روان شناختی آن ها از سفر مصاحبه شده است. این تعداد از گردشگران به کفایت اشباع نظری انتخاب شده اند. همچنین با مدیران فنی سه شرکت خدمات گردشگری نیز مصاحبه ای در همین راستا صورت گرفته است و همانطور که در بالا نیز به آن اشاره شد، صرفا برای تضمین نتایج کتابخانه ای می باشد.</w:t>
      </w:r>
    </w:p>
    <w:p w:rsidR="00E8228C" w:rsidRPr="00D03620" w:rsidRDefault="00E8228C" w:rsidP="00E8228C">
      <w:pPr>
        <w:bidi/>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D916FF">
      <w:pPr>
        <w:numPr>
          <w:ilvl w:val="0"/>
          <w:numId w:val="17"/>
        </w:numPr>
        <w:bidi/>
        <w:spacing w:after="200" w:line="276" w:lineRule="auto"/>
        <w:contextualSpacing/>
        <w:jc w:val="both"/>
        <w:rPr>
          <w:rFonts w:ascii="Calibri" w:eastAsia="Times New Roman" w:hAnsi="Calibri" w:cs="B Lotus"/>
          <w:b/>
          <w:bCs/>
          <w:sz w:val="28"/>
          <w:szCs w:val="28"/>
          <w:rtl/>
          <w:lang w:bidi="fa-IR"/>
        </w:rPr>
      </w:pPr>
      <w:r w:rsidRPr="00D03620">
        <w:rPr>
          <w:rFonts w:ascii="Calibri" w:eastAsia="Times New Roman" w:hAnsi="Calibri" w:cs="B Lotus" w:hint="cs"/>
          <w:b/>
          <w:bCs/>
          <w:sz w:val="28"/>
          <w:szCs w:val="28"/>
          <w:rtl/>
          <w:lang w:bidi="fa-IR"/>
        </w:rPr>
        <w:t>روش تجزیه و تحلیل داده ها</w:t>
      </w:r>
    </w:p>
    <w:p w:rsidR="00E8228C" w:rsidRPr="00D03620" w:rsidRDefault="00E8228C" w:rsidP="00E8228C">
      <w:pPr>
        <w:autoSpaceDE w:val="0"/>
        <w:autoSpaceDN w:val="0"/>
        <w:bidi/>
        <w:adjustRightInd w:val="0"/>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پژوهشگر برای پاسخگویی به مساله و تصمیم گیری درباره آن از روش های گوناگون تجزیه و تحلیل استفاده می کند. سه گونه تجزیه و تحلیل عبارتند از:</w:t>
      </w:r>
    </w:p>
    <w:p w:rsidR="00E8228C" w:rsidRPr="00D03620" w:rsidRDefault="00E8228C" w:rsidP="00D916FF">
      <w:pPr>
        <w:numPr>
          <w:ilvl w:val="0"/>
          <w:numId w:val="4"/>
        </w:numPr>
        <w:autoSpaceDE w:val="0"/>
        <w:autoSpaceDN w:val="0"/>
        <w:bidi/>
        <w:adjustRightInd w:val="0"/>
        <w:spacing w:after="0"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تجزیه و تحلیل توصیفی</w:t>
      </w:r>
    </w:p>
    <w:p w:rsidR="00E8228C" w:rsidRPr="00D03620" w:rsidRDefault="00E8228C" w:rsidP="00D916FF">
      <w:pPr>
        <w:numPr>
          <w:ilvl w:val="0"/>
          <w:numId w:val="4"/>
        </w:numPr>
        <w:autoSpaceDE w:val="0"/>
        <w:autoSpaceDN w:val="0"/>
        <w:bidi/>
        <w:adjustRightInd w:val="0"/>
        <w:spacing w:after="0"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تجزیه و تحلیل مقایسه ای</w:t>
      </w:r>
    </w:p>
    <w:p w:rsidR="00E8228C" w:rsidRPr="00D03620" w:rsidRDefault="00E8228C" w:rsidP="00D916FF">
      <w:pPr>
        <w:numPr>
          <w:ilvl w:val="0"/>
          <w:numId w:val="4"/>
        </w:numPr>
        <w:autoSpaceDE w:val="0"/>
        <w:autoSpaceDN w:val="0"/>
        <w:bidi/>
        <w:adjustRightInd w:val="0"/>
        <w:spacing w:after="0" w:line="240" w:lineRule="auto"/>
        <w:ind w:left="65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تجزیه و تحلیل علی</w:t>
      </w:r>
    </w:p>
    <w:p w:rsidR="00E8228C" w:rsidRPr="00D03620" w:rsidRDefault="00E8228C" w:rsidP="00E8228C">
      <w:pPr>
        <w:autoSpaceDE w:val="0"/>
        <w:autoSpaceDN w:val="0"/>
        <w:bidi/>
        <w:adjustRightInd w:val="0"/>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E8228C">
      <w:pPr>
        <w:autoSpaceDE w:val="0"/>
        <w:autoSpaceDN w:val="0"/>
        <w:bidi/>
        <w:adjustRightInd w:val="0"/>
        <w:spacing w:after="0" w:line="240" w:lineRule="auto"/>
        <w:ind w:left="657" w:firstLine="720"/>
        <w:jc w:val="both"/>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از آنجایی که داده های این پژوهش از نوع کمی و کیفی است، نوع تحلیل به کار رفته در هر بخش با دیگری متفاوت بوده و با توجه به نوع مطالعه که تطبیقی است، در تحلیل نهایی از روش های مقایسه ای استفاده شده است. </w:t>
      </w:r>
    </w:p>
    <w:p w:rsidR="00E8228C" w:rsidRPr="00D03620" w:rsidRDefault="00E8228C" w:rsidP="00E8228C">
      <w:pPr>
        <w:autoSpaceDE w:val="0"/>
        <w:autoSpaceDN w:val="0"/>
        <w:bidi/>
        <w:adjustRightInd w:val="0"/>
        <w:spacing w:after="0" w:line="240" w:lineRule="auto"/>
        <w:ind w:left="657" w:firstLine="720"/>
        <w:jc w:val="both"/>
        <w:rPr>
          <w:rFonts w:ascii="Tahoma" w:eastAsia="Times New Roman" w:hAnsi="Tahoma" w:cs="B Lotus"/>
          <w:color w:val="000000"/>
          <w:sz w:val="28"/>
          <w:szCs w:val="28"/>
          <w:rtl/>
        </w:rPr>
      </w:pPr>
      <w:r w:rsidRPr="00D03620">
        <w:rPr>
          <w:rFonts w:ascii="Times New Roman" w:eastAsia="Times New Roman" w:hAnsi="Times New Roman" w:cs="B Lotus" w:hint="cs"/>
          <w:sz w:val="28"/>
          <w:szCs w:val="28"/>
          <w:rtl/>
          <w:lang w:bidi="fa-IR"/>
        </w:rPr>
        <w:t>در تجزیه و تحلیل توصیفی پژوهشگر داده های گردآوری شده را با استفاده از شاخص های آمار توصیفی خلاصه و طبقه بندیی می کند، به سخن دیگر داده های ابتدا با جداول توزیع فراوانی خلاصه می شود و سپس به کمک نمودارها نمایش داده می شود. اغلب شاخص های آمار توصیفی از نوع شاخص های مرکزی هستند (خاکی، 319).</w:t>
      </w:r>
      <w:r w:rsidRPr="00D03620">
        <w:rPr>
          <w:rFonts w:ascii="Tahoma" w:eastAsia="Times New Roman" w:hAnsi="Tahoma" w:cs="B Lotus" w:hint="cs"/>
          <w:color w:val="000000"/>
          <w:sz w:val="28"/>
          <w:szCs w:val="28"/>
          <w:rtl/>
        </w:rPr>
        <w:t xml:space="preserve"> برای نمایش و نشان دادن نتایج کار معمولا از جداول توزیع فراوانی - بر اساس تعداد موارد مطلق و نسبی ، درصد - و نیز نمودار های مختلف هیستوگرام ، ستونی یا دایره ای استفاده می شود. این بخش از تجزیه و تحلیل مربوط به داده های کمی این پژوهش می باشد.</w:t>
      </w:r>
    </w:p>
    <w:p w:rsidR="00E8228C" w:rsidRPr="00D03620" w:rsidRDefault="00E8228C" w:rsidP="00E8228C">
      <w:pPr>
        <w:autoSpaceDE w:val="0"/>
        <w:autoSpaceDN w:val="0"/>
        <w:bidi/>
        <w:adjustRightInd w:val="0"/>
        <w:spacing w:after="0" w:line="240" w:lineRule="auto"/>
        <w:ind w:left="657" w:firstLine="720"/>
        <w:jc w:val="both"/>
        <w:rPr>
          <w:rFonts w:ascii="Tahoma" w:eastAsia="Times New Roman" w:hAnsi="Tahoma" w:cs="B Lotus"/>
          <w:color w:val="000000"/>
          <w:sz w:val="28"/>
          <w:szCs w:val="28"/>
          <w:rtl/>
        </w:rPr>
      </w:pPr>
      <w:r w:rsidRPr="00D03620">
        <w:rPr>
          <w:rFonts w:ascii="Tahoma" w:eastAsia="Times New Roman" w:hAnsi="Tahoma" w:cs="B Lotus" w:hint="cs"/>
          <w:color w:val="000000"/>
          <w:sz w:val="28"/>
          <w:szCs w:val="28"/>
          <w:rtl/>
        </w:rPr>
        <w:t>علاوه بر این، داده های به دست آمده از مصاحبه ها که داده ای کیفی هستند، به حالت ماتریس توصیفی- تشریحی (خاکی، 342) تجزیه و تحلیل شده و نمایش داده می شود.</w:t>
      </w:r>
      <w:r w:rsidRPr="00D03620">
        <w:rPr>
          <w:rFonts w:ascii="Times New Roman" w:eastAsia="Times New Roman" w:hAnsi="Times New Roman" w:cs="B Lotus" w:hint="cs"/>
          <w:sz w:val="28"/>
          <w:szCs w:val="28"/>
          <w:rtl/>
          <w:lang w:bidi="fa-IR"/>
        </w:rPr>
        <w:t xml:space="preserve"> در 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ک</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ف</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گرچه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ام</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ان</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دارد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از</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آمار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ارقام</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هم</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استفاده شود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غالبا</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متغ</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رها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مورد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مقا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سه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با</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م</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واژه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ها توص</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ف</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شوند،</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هم</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دل</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ل</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ا</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ن</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نوع</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تحق</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hint="cs"/>
          <w:sz w:val="28"/>
          <w:szCs w:val="28"/>
          <w:rtl/>
          <w:lang w:bidi="fa-IR"/>
        </w:rPr>
        <w:t>قات</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به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 xml:space="preserve">نام </w:t>
      </w:r>
      <w:r w:rsidR="00D03620" w:rsidRPr="00D03620">
        <w:rPr>
          <w:rFonts w:ascii="Times New Roman" w:eastAsia="Times New Roman" w:hAnsi="Times New Roman" w:cs="B Lotus" w:hint="cs"/>
          <w:sz w:val="28"/>
          <w:szCs w:val="28"/>
          <w:rtl/>
          <w:lang w:bidi="fa-IR"/>
        </w:rPr>
        <w:t>کی</w:t>
      </w:r>
      <w:r w:rsidRPr="00D03620">
        <w:rPr>
          <w:rFonts w:ascii="Times New Roman" w:eastAsia="Times New Roman" w:hAnsi="Times New Roman" w:cs="B Lotus" w:hint="cs"/>
          <w:sz w:val="28"/>
          <w:szCs w:val="28"/>
          <w:rtl/>
          <w:lang w:bidi="fa-IR"/>
        </w:rPr>
        <w:t>ف</w:t>
      </w:r>
      <w:r w:rsidR="00D03620" w:rsidRPr="00D03620">
        <w:rPr>
          <w:rFonts w:ascii="Times New Roman" w:eastAsia="Times New Roman" w:hAnsi="Times New Roman" w:cs="B Lotus" w:hint="cs"/>
          <w:sz w:val="28"/>
          <w:szCs w:val="28"/>
          <w:rtl/>
          <w:lang w:bidi="fa-IR"/>
        </w:rPr>
        <w:t>ی</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معروف</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شده</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 xml:space="preserve">اند (ظهور، کریمی، 1382: 109). در تحلیل های کیفی، عقل، منطق، تفکر و استدلال است؛ یعنی </w:t>
      </w:r>
      <w:r w:rsidRPr="00D03620">
        <w:rPr>
          <w:rFonts w:ascii="Times New Roman" w:eastAsia="Times New Roman" w:hAnsi="Times New Roman" w:cs="B Lotus" w:hint="cs"/>
          <w:sz w:val="28"/>
          <w:szCs w:val="28"/>
          <w:rtl/>
          <w:lang w:bidi="fa-IR"/>
        </w:rPr>
        <w:lastRenderedPageBreak/>
        <w:t>محقق با استفاده از عقل و منطق خود، اسناد موجود را بررسی و درباره</w:t>
      </w:r>
      <w:r w:rsidR="00D03620"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hint="cs"/>
          <w:sz w:val="28"/>
          <w:szCs w:val="28"/>
          <w:rtl/>
          <w:lang w:bidi="fa-IR"/>
        </w:rPr>
        <w:t>آن ها اظهار نظر می کند (حافظ نیا، 1387).</w:t>
      </w:r>
    </w:p>
    <w:p w:rsidR="00E8228C" w:rsidRPr="00D03620" w:rsidRDefault="00E8228C" w:rsidP="00E8228C">
      <w:pPr>
        <w:autoSpaceDE w:val="0"/>
        <w:autoSpaceDN w:val="0"/>
        <w:bidi/>
        <w:adjustRightInd w:val="0"/>
        <w:spacing w:after="0" w:line="240" w:lineRule="auto"/>
        <w:ind w:left="657"/>
        <w:jc w:val="both"/>
        <w:rPr>
          <w:rFonts w:ascii="Times New Roman" w:eastAsia="Times New Roman" w:hAnsi="Times New Roman" w:cs="B Lotus"/>
          <w:sz w:val="28"/>
          <w:szCs w:val="28"/>
          <w:rtl/>
          <w:lang w:bidi="fa-IR"/>
        </w:rPr>
      </w:pPr>
    </w:p>
    <w:p w:rsidR="00E8228C" w:rsidRPr="00D03620" w:rsidRDefault="00E8228C" w:rsidP="00D916FF">
      <w:pPr>
        <w:numPr>
          <w:ilvl w:val="0"/>
          <w:numId w:val="17"/>
        </w:numPr>
        <w:autoSpaceDE w:val="0"/>
        <w:autoSpaceDN w:val="0"/>
        <w:bidi/>
        <w:adjustRightInd w:val="0"/>
        <w:spacing w:after="0" w:line="240" w:lineRule="auto"/>
        <w:ind w:left="657"/>
        <w:contextualSpacing/>
        <w:jc w:val="both"/>
        <w:rPr>
          <w:rFonts w:ascii="Calibri" w:eastAsia="Times New Roman" w:hAnsi="Calibri" w:cs="B Lotus"/>
          <w:b/>
          <w:bCs/>
          <w:sz w:val="28"/>
          <w:szCs w:val="28"/>
          <w:lang w:bidi="fa-IR"/>
        </w:rPr>
      </w:pPr>
      <w:r w:rsidRPr="00D03620">
        <w:rPr>
          <w:rFonts w:ascii="Calibri" w:eastAsia="Times New Roman" w:hAnsi="Calibri" w:cs="B Lotus" w:hint="cs"/>
          <w:b/>
          <w:bCs/>
          <w:sz w:val="28"/>
          <w:szCs w:val="28"/>
          <w:rtl/>
          <w:lang w:bidi="fa-IR"/>
        </w:rPr>
        <w:t>روایی و اعتبار پژوهش</w:t>
      </w:r>
    </w:p>
    <w:p w:rsidR="00E8228C" w:rsidRPr="00D03620" w:rsidRDefault="00E8228C" w:rsidP="00E8228C">
      <w:pPr>
        <w:autoSpaceDE w:val="0"/>
        <w:autoSpaceDN w:val="0"/>
        <w:bidi/>
        <w:adjustRightInd w:val="0"/>
        <w:spacing w:after="0" w:line="240" w:lineRule="auto"/>
        <w:ind w:left="657" w:firstLine="360"/>
        <w:jc w:val="both"/>
        <w:rPr>
          <w:rFonts w:ascii="Times New Roman" w:eastAsia="Times New Roman" w:hAnsi="Times New Roman" w:cs="B Lotus"/>
          <w:sz w:val="28"/>
          <w:szCs w:val="28"/>
          <w:rtl/>
        </w:rPr>
      </w:pPr>
      <w:r w:rsidRPr="00D03620">
        <w:rPr>
          <w:rFonts w:ascii="Times New Roman" w:eastAsia="Times New Roman" w:hAnsi="Times New Roman" w:cs="B Lotus" w:hint="cs"/>
          <w:sz w:val="28"/>
          <w:szCs w:val="28"/>
          <w:rtl/>
        </w:rPr>
        <w:t>اعتبار و روایی پژوهش (</w:t>
      </w:r>
      <w:r w:rsidRPr="00D03620">
        <w:rPr>
          <w:rFonts w:ascii="Times New Roman" w:eastAsia="Times New Roman" w:hAnsi="Times New Roman" w:cs="B Lotus"/>
          <w:sz w:val="28"/>
          <w:szCs w:val="28"/>
        </w:rPr>
        <w:t>Validity</w:t>
      </w:r>
      <w:r w:rsidRPr="00D03620">
        <w:rPr>
          <w:rFonts w:ascii="Times New Roman" w:eastAsia="Times New Roman" w:hAnsi="Times New Roman" w:cs="B Lotus" w:hint="cs"/>
          <w:sz w:val="28"/>
          <w:szCs w:val="28"/>
          <w:rtl/>
        </w:rPr>
        <w:t>) از نوع اعتبار صوری است. یعنی مبتنی بر پژوهش های پیشین در زمینه</w:t>
      </w:r>
      <w:r w:rsidR="00D03620" w:rsidRPr="00D03620">
        <w:rPr>
          <w:rFonts w:ascii="Times New Roman" w:eastAsia="Times New Roman" w:hAnsi="Times New Roman" w:cs="B Lotus" w:hint="cs"/>
          <w:sz w:val="28"/>
          <w:szCs w:val="28"/>
          <w:rtl/>
        </w:rPr>
        <w:t xml:space="preserve"> </w:t>
      </w:r>
      <w:r w:rsidRPr="00D03620">
        <w:rPr>
          <w:rFonts w:ascii="Times New Roman" w:eastAsia="Times New Roman" w:hAnsi="Times New Roman" w:cs="B Lotus" w:hint="cs"/>
          <w:sz w:val="28"/>
          <w:szCs w:val="28"/>
          <w:rtl/>
        </w:rPr>
        <w:t xml:space="preserve">موضوع پژوهش خواهد بود. </w:t>
      </w:r>
      <w:r w:rsidRPr="00D03620">
        <w:rPr>
          <w:rFonts w:ascii="Times New Roman" w:eastAsia="Times New Roman" w:hAnsi="Times New Roman" w:cs="B Lotus"/>
          <w:sz w:val="28"/>
          <w:szCs w:val="28"/>
          <w:rtl/>
        </w:rPr>
        <w:t>اعتبار صوری این مطلب را مد نظر دارد که سؤال</w:t>
      </w:r>
      <w:r w:rsidRPr="00D03620">
        <w:rPr>
          <w:rFonts w:ascii="Times New Roman" w:eastAsia="Times New Roman" w:hAnsi="Times New Roman" w:cs="B Lotus"/>
          <w:sz w:val="28"/>
          <w:szCs w:val="28"/>
          <w:rtl/>
        </w:rPr>
        <w:softHyphen/>
        <w:t>های آزمون تا چه حد در ظاهر شبیه به موضوعی هستند که برای اندازه</w:t>
      </w:r>
      <w:r w:rsidRPr="00D03620">
        <w:rPr>
          <w:rFonts w:ascii="Times New Roman" w:eastAsia="Times New Roman" w:hAnsi="Times New Roman" w:cs="B Lotus"/>
          <w:sz w:val="28"/>
          <w:szCs w:val="28"/>
          <w:rtl/>
        </w:rPr>
        <w:softHyphen/>
        <w:t>گیری آن تهیه شده</w:t>
      </w:r>
      <w:r w:rsidRPr="00D03620">
        <w:rPr>
          <w:rFonts w:ascii="Times New Roman" w:eastAsia="Times New Roman" w:hAnsi="Times New Roman" w:cs="B Lotus"/>
          <w:sz w:val="28"/>
          <w:szCs w:val="28"/>
          <w:rtl/>
        </w:rPr>
        <w:softHyphen/>
        <w:t>اند. در واقع روایی صوری نمی</w:t>
      </w:r>
      <w:r w:rsidRPr="00D03620">
        <w:rPr>
          <w:rFonts w:ascii="Times New Roman" w:eastAsia="Times New Roman" w:hAnsi="Times New Roman" w:cs="B Lotus"/>
          <w:sz w:val="28"/>
          <w:szCs w:val="28"/>
          <w:rtl/>
        </w:rPr>
        <w:softHyphen/>
        <w:t>تواند نوعی روایی باشد، بلکه تنها یک ویژگی آزمون است که در پاره</w:t>
      </w:r>
      <w:r w:rsidRPr="00D03620">
        <w:rPr>
          <w:rFonts w:ascii="Times New Roman" w:eastAsia="Times New Roman" w:hAnsi="Times New Roman" w:cs="B Lotus"/>
          <w:sz w:val="28"/>
          <w:szCs w:val="28"/>
          <w:rtl/>
        </w:rPr>
        <w:softHyphen/>
        <w:t>ای مواقع وجود آن مفید است</w:t>
      </w:r>
      <w:r w:rsidRPr="00D03620">
        <w:rPr>
          <w:rFonts w:ascii="Times New Roman" w:eastAsia="Times New Roman" w:hAnsi="Times New Roman" w:cs="B Lotus" w:hint="cs"/>
          <w:sz w:val="28"/>
          <w:szCs w:val="28"/>
          <w:rtl/>
        </w:rPr>
        <w:t xml:space="preserve"> (بیابانگرد،1384: 337). البته اعتبار پژوهش با مصاحبه و در اختیار قرار دادن نتایج پژوهش به اساتید مجرب نیز آزمون خواهد شد.</w:t>
      </w:r>
    </w:p>
    <w:p w:rsidR="00E8228C" w:rsidRPr="00D03620" w:rsidRDefault="00E8228C" w:rsidP="00E8228C">
      <w:pPr>
        <w:autoSpaceDE w:val="0"/>
        <w:autoSpaceDN w:val="0"/>
        <w:bidi/>
        <w:adjustRightInd w:val="0"/>
        <w:spacing w:after="0" w:line="240" w:lineRule="auto"/>
        <w:ind w:left="657" w:firstLine="360"/>
        <w:jc w:val="both"/>
        <w:rPr>
          <w:rFonts w:ascii="Times New Roman" w:eastAsia="Times New Roman" w:hAnsi="Times New Roman" w:cs="B Lotus"/>
          <w:b/>
          <w:bCs/>
          <w:sz w:val="28"/>
          <w:szCs w:val="28"/>
          <w:rtl/>
          <w:lang w:bidi="fa-IR"/>
        </w:rPr>
      </w:pPr>
      <w:r w:rsidRPr="00D03620">
        <w:rPr>
          <w:rFonts w:ascii="BLotus" w:eastAsia="Times New Roman" w:hAnsi="Times New Roman" w:cs="B Lotus" w:hint="cs"/>
          <w:sz w:val="28"/>
          <w:szCs w:val="28"/>
          <w:rtl/>
        </w:rPr>
        <w:t xml:space="preserve"> ب</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ر، تحل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ثانو</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را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چن</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ن</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تعر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ف</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ند: "</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استفاده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مجدد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داده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علوم اجتماع</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پس</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آن</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ه پژوهشگر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گردآورنده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آنها</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را</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نار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گذاشته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 پژوهشگر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اصل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شخص</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د</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گر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طر</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ق</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طرح</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تحق</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قات</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اول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ه</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شر</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نداشته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مم</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از</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داده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استفاده</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مجدد</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ند</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پرسش</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ها</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تحق</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ق</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در</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تحل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ل</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ثانو</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ه</w:t>
      </w:r>
      <w:r w:rsidRPr="00D03620">
        <w:rPr>
          <w:rFonts w:ascii="BLotus" w:eastAsia="Times New Roman" w:hAnsi="Times New Roman" w:cs="B Lotus" w:hint="cs"/>
          <w:sz w:val="28"/>
          <w:szCs w:val="28"/>
          <w:rtl/>
          <w:lang w:bidi="fa-IR"/>
        </w:rPr>
        <w:t xml:space="preserve"> </w:t>
      </w:r>
      <w:r w:rsidRPr="00D03620">
        <w:rPr>
          <w:rFonts w:ascii="BLotus" w:eastAsia="Times New Roman" w:hAnsi="Times New Roman" w:cs="B Lotus" w:hint="cs"/>
          <w:sz w:val="28"/>
          <w:szCs w:val="28"/>
          <w:rtl/>
        </w:rPr>
        <w:t>بررس</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شود،</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مم</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است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به</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فعال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پژوهش</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اصل</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مربوط</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باشد</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ی</w:t>
      </w:r>
      <w:r w:rsidRPr="00D03620">
        <w:rPr>
          <w:rFonts w:ascii="BLotus" w:eastAsia="Times New Roman" w:hAnsi="Times New Roman" w:cs="B Lotus" w:hint="cs"/>
          <w:sz w:val="28"/>
          <w:szCs w:val="28"/>
          <w:rtl/>
        </w:rPr>
        <w:t>ا</w:t>
      </w:r>
      <w:r w:rsidRPr="00D03620">
        <w:rPr>
          <w:rFonts w:ascii="BLotus" w:eastAsia="Times New Roman" w:hAnsi="Times New Roman" w:cs="B Lotus"/>
          <w:sz w:val="28"/>
          <w:szCs w:val="28"/>
        </w:rPr>
        <w:t xml:space="preserve"> </w:t>
      </w:r>
      <w:r w:rsidR="00D03620" w:rsidRPr="00D03620">
        <w:rPr>
          <w:rFonts w:ascii="BLotus" w:eastAsia="Times New Roman" w:hAnsi="Times New Roman" w:cs="B Lotus" w:hint="cs"/>
          <w:sz w:val="28"/>
          <w:szCs w:val="28"/>
          <w:rtl/>
        </w:rPr>
        <w:t>ک</w:t>
      </w:r>
      <w:r w:rsidRPr="00D03620">
        <w:rPr>
          <w:rFonts w:ascii="BLotus" w:eastAsia="Times New Roman" w:hAnsi="Times New Roman" w:cs="B Lotus" w:hint="cs"/>
          <w:sz w:val="28"/>
          <w:szCs w:val="28"/>
          <w:rtl/>
        </w:rPr>
        <w:t>املاً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با</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آن</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متفاوت</w:t>
      </w:r>
      <w:r w:rsidRPr="00D03620">
        <w:rPr>
          <w:rFonts w:ascii="BLotus" w:eastAsia="Times New Roman" w:hAnsi="Times New Roman" w:cs="B Lotus"/>
          <w:sz w:val="28"/>
          <w:szCs w:val="28"/>
        </w:rPr>
        <w:t xml:space="preserve"> </w:t>
      </w:r>
      <w:r w:rsidRPr="00D03620">
        <w:rPr>
          <w:rFonts w:ascii="BLotus" w:eastAsia="Times New Roman" w:hAnsi="Times New Roman" w:cs="B Lotus" w:hint="cs"/>
          <w:sz w:val="28"/>
          <w:szCs w:val="28"/>
          <w:rtl/>
        </w:rPr>
        <w:t xml:space="preserve">باشد" (گنجی و مقدم،1391: 261). از این رو بنابر تعریف تحلیل ثانویه، اعتبار پژوهش بر اساس تحقیقات قبلی مورد ارزیابی قرار می گیرد. در این رساله سعی شده است از مقالات، کتب و سایت های رسمی فرهنگی و گردشگری برای این موضوع استفاده شود؛ از این رو اغلب مقالات از ژورنال های </w:t>
      </w:r>
      <w:r w:rsidRPr="00D03620">
        <w:rPr>
          <w:rFonts w:ascii="Times New Roman" w:eastAsia="Times New Roman" w:hAnsi="Times New Roman" w:cs="B Lotus"/>
          <w:sz w:val="28"/>
          <w:szCs w:val="28"/>
        </w:rPr>
        <w:t>ISI</w:t>
      </w:r>
      <w:r w:rsidRPr="00D03620">
        <w:rPr>
          <w:rFonts w:ascii="Times New Roman" w:eastAsia="Times New Roman" w:hAnsi="Times New Roman" w:cs="B Lotus" w:hint="cs"/>
          <w:sz w:val="28"/>
          <w:szCs w:val="28"/>
          <w:rtl/>
          <w:lang w:bidi="fa-IR"/>
        </w:rPr>
        <w:t xml:space="preserve">، آمارها از سایت های رسمی آمار و گردشگری، مقالات و آمارهای سایت های </w:t>
      </w:r>
      <w:r w:rsidRPr="00D03620">
        <w:rPr>
          <w:rFonts w:ascii="Times New Roman" w:eastAsia="Times New Roman" w:hAnsi="Times New Roman" w:cs="B Lotus"/>
          <w:sz w:val="28"/>
          <w:szCs w:val="28"/>
          <w:lang w:bidi="fa-IR"/>
        </w:rPr>
        <w:t>UNWTO</w:t>
      </w:r>
      <w:r w:rsidRPr="00D03620">
        <w:rPr>
          <w:rFonts w:ascii="Times New Roman" w:eastAsia="Times New Roman" w:hAnsi="Times New Roman" w:cs="B Lotus" w:hint="cs"/>
          <w:sz w:val="28"/>
          <w:szCs w:val="28"/>
          <w:rtl/>
          <w:lang w:bidi="fa-IR"/>
        </w:rPr>
        <w:t xml:space="preserve"> و </w:t>
      </w:r>
      <w:r w:rsidRPr="00D03620">
        <w:rPr>
          <w:rFonts w:ascii="Times New Roman" w:eastAsia="Times New Roman" w:hAnsi="Times New Roman" w:cs="B Lotus"/>
          <w:sz w:val="28"/>
          <w:szCs w:val="28"/>
          <w:lang w:bidi="fa-IR"/>
        </w:rPr>
        <w:t>UNESCO</w:t>
      </w:r>
      <w:r w:rsidRPr="00D03620">
        <w:rPr>
          <w:rFonts w:ascii="Times New Roman" w:eastAsia="Times New Roman" w:hAnsi="Times New Roman" w:cs="B Lotus" w:hint="cs"/>
          <w:sz w:val="28"/>
          <w:szCs w:val="28"/>
          <w:rtl/>
          <w:lang w:bidi="fa-IR"/>
        </w:rPr>
        <w:t xml:space="preserve"> برداشت شده است تا میزان روایی این پژوهش را قوت بخشد.</w:t>
      </w:r>
    </w:p>
    <w:p w:rsidR="00E8228C" w:rsidRPr="00D03620" w:rsidRDefault="00E8228C" w:rsidP="00E8228C">
      <w:pPr>
        <w:bidi/>
        <w:spacing w:after="0" w:line="240" w:lineRule="auto"/>
        <w:jc w:val="both"/>
        <w:rPr>
          <w:rFonts w:ascii="BLotus" w:eastAsia="Times New Roman" w:hAnsi="Times New Roman" w:cs="B Lotus"/>
          <w:b/>
          <w:bCs/>
          <w:color w:val="000000"/>
          <w:sz w:val="28"/>
          <w:szCs w:val="28"/>
          <w:rtl/>
        </w:rPr>
      </w:pPr>
      <w:r w:rsidRPr="00D03620">
        <w:rPr>
          <w:rFonts w:ascii="BLotus" w:eastAsia="Times New Roman" w:hAnsi="Times New Roman" w:cs="B Lotus" w:hint="cs"/>
          <w:b/>
          <w:bCs/>
          <w:color w:val="000000"/>
          <w:sz w:val="28"/>
          <w:szCs w:val="28"/>
          <w:rtl/>
        </w:rPr>
        <w:t>منابع داخلی</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BLotus" w:eastAsia="Times New Roman" w:hAnsi="Calibri" w:cs="B Lotus" w:hint="cs"/>
          <w:sz w:val="28"/>
          <w:szCs w:val="28"/>
          <w:rtl/>
          <w:lang w:bidi="fa-IR"/>
        </w:rPr>
        <w:t>آشور</w:t>
      </w:r>
      <w:r w:rsidR="00D03620" w:rsidRPr="00D03620">
        <w:rPr>
          <w:rFonts w:ascii="BLotus" w:eastAsia="Times New Roman" w:hAnsi="Calibri" w:cs="B Lotus" w:hint="cs"/>
          <w:sz w:val="28"/>
          <w:szCs w:val="28"/>
          <w:rtl/>
          <w:lang w:bidi="fa-IR"/>
        </w:rPr>
        <w:t>ی</w:t>
      </w:r>
      <w:r w:rsidRPr="00D03620">
        <w:rPr>
          <w:rFonts w:ascii="BLotus" w:eastAsia="Times New Roman" w:hAnsi="Calibri" w:cs="B Lotus" w:hint="cs"/>
          <w:sz w:val="28"/>
          <w:szCs w:val="28"/>
          <w:rtl/>
          <w:lang w:bidi="fa-IR"/>
        </w:rPr>
        <w:t>،</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دار</w:t>
      </w:r>
      <w:r w:rsidR="00D03620" w:rsidRPr="00D03620">
        <w:rPr>
          <w:rFonts w:ascii="BLotus" w:eastAsia="Times New Roman" w:hAnsi="Calibri" w:cs="B Lotus" w:hint="cs"/>
          <w:sz w:val="28"/>
          <w:szCs w:val="28"/>
          <w:rtl/>
          <w:lang w:bidi="fa-IR"/>
        </w:rPr>
        <w:t>ی</w:t>
      </w:r>
      <w:r w:rsidRPr="00D03620">
        <w:rPr>
          <w:rFonts w:ascii="BLotus" w:eastAsia="Times New Roman" w:hAnsi="Calibri" w:cs="B Lotus" w:hint="cs"/>
          <w:sz w:val="28"/>
          <w:szCs w:val="28"/>
          <w:rtl/>
          <w:lang w:bidi="fa-IR"/>
        </w:rPr>
        <w:t xml:space="preserve">وش، (1380)، </w:t>
      </w:r>
      <w:r w:rsidRPr="00D03620">
        <w:rPr>
          <w:rFonts w:ascii="BLotusBold" w:eastAsia="Times New Roman" w:hAnsi="Calibri" w:cs="B Lotus" w:hint="cs"/>
          <w:b/>
          <w:bCs/>
          <w:sz w:val="28"/>
          <w:szCs w:val="28"/>
          <w:rtl/>
          <w:lang w:bidi="fa-IR"/>
        </w:rPr>
        <w:t>تعر</w:t>
      </w:r>
      <w:r w:rsidR="00D03620" w:rsidRPr="00D03620">
        <w:rPr>
          <w:rFonts w:ascii="BLotusBold" w:eastAsia="Times New Roman" w:hAnsi="Calibri" w:cs="B Lotus" w:hint="cs"/>
          <w:b/>
          <w:bCs/>
          <w:sz w:val="28"/>
          <w:szCs w:val="28"/>
          <w:rtl/>
          <w:lang w:bidi="fa-IR"/>
        </w:rPr>
        <w:t>ی</w:t>
      </w:r>
      <w:r w:rsidRPr="00D03620">
        <w:rPr>
          <w:rFonts w:ascii="BLotusBold" w:eastAsia="Times New Roman" w:hAnsi="Calibri" w:cs="B Lotus" w:hint="cs"/>
          <w:b/>
          <w:bCs/>
          <w:sz w:val="28"/>
          <w:szCs w:val="28"/>
          <w:rtl/>
          <w:lang w:bidi="fa-IR"/>
        </w:rPr>
        <w:t>فها</w:t>
      </w:r>
      <w:r w:rsidRPr="00D03620">
        <w:rPr>
          <w:rFonts w:ascii="BLotusBold" w:eastAsia="Times New Roman" w:hAnsi="Calibri" w:cs="B Lotus"/>
          <w:b/>
          <w:bCs/>
          <w:sz w:val="28"/>
          <w:szCs w:val="28"/>
          <w:lang w:bidi="fa-IR"/>
        </w:rPr>
        <w:t xml:space="preserve"> </w:t>
      </w:r>
      <w:r w:rsidRPr="00D03620">
        <w:rPr>
          <w:rFonts w:ascii="BLotusBold" w:eastAsia="Times New Roman" w:hAnsi="Calibri" w:cs="B Lotus" w:hint="cs"/>
          <w:b/>
          <w:bCs/>
          <w:sz w:val="28"/>
          <w:szCs w:val="28"/>
          <w:rtl/>
          <w:lang w:bidi="fa-IR"/>
        </w:rPr>
        <w:t>و</w:t>
      </w:r>
      <w:r w:rsidRPr="00D03620">
        <w:rPr>
          <w:rFonts w:ascii="BLotusBold" w:eastAsia="Times New Roman" w:hAnsi="Calibri" w:cs="B Lotus"/>
          <w:b/>
          <w:bCs/>
          <w:sz w:val="28"/>
          <w:szCs w:val="28"/>
          <w:lang w:bidi="fa-IR"/>
        </w:rPr>
        <w:t xml:space="preserve"> </w:t>
      </w:r>
      <w:r w:rsidRPr="00D03620">
        <w:rPr>
          <w:rFonts w:ascii="BLotusBold" w:eastAsia="Times New Roman" w:hAnsi="Calibri" w:cs="B Lotus" w:hint="cs"/>
          <w:b/>
          <w:bCs/>
          <w:sz w:val="28"/>
          <w:szCs w:val="28"/>
          <w:rtl/>
          <w:lang w:bidi="fa-IR"/>
        </w:rPr>
        <w:t>مفهوم</w:t>
      </w:r>
      <w:r w:rsidRPr="00D03620">
        <w:rPr>
          <w:rFonts w:ascii="BLotusBold" w:eastAsia="Times New Roman" w:hAnsi="Calibri" w:cs="B Lotus"/>
          <w:b/>
          <w:bCs/>
          <w:sz w:val="28"/>
          <w:szCs w:val="28"/>
          <w:lang w:bidi="fa-IR"/>
        </w:rPr>
        <w:t xml:space="preserve"> </w:t>
      </w:r>
      <w:r w:rsidRPr="00D03620">
        <w:rPr>
          <w:rFonts w:ascii="BLotusBold" w:eastAsia="Times New Roman" w:hAnsi="Calibri" w:cs="B Lotus" w:hint="cs"/>
          <w:b/>
          <w:bCs/>
          <w:sz w:val="28"/>
          <w:szCs w:val="28"/>
          <w:rtl/>
          <w:lang w:bidi="fa-IR"/>
        </w:rPr>
        <w:t xml:space="preserve">فرهنگ، </w:t>
      </w:r>
      <w:r w:rsidRPr="00D03620">
        <w:rPr>
          <w:rFonts w:ascii="BLotusBold" w:eastAsia="Times New Roman" w:hAnsi="Calibri" w:cs="B Lotus" w:hint="cs"/>
          <w:sz w:val="28"/>
          <w:szCs w:val="28"/>
          <w:rtl/>
          <w:lang w:bidi="fa-IR"/>
        </w:rPr>
        <w:t>تهران</w:t>
      </w:r>
      <w:r w:rsidRPr="00D03620">
        <w:rPr>
          <w:rFonts w:ascii="BLotusBold" w:eastAsia="Times New Roman" w:hAnsi="Calibri" w:cs="B Lotus"/>
          <w:sz w:val="28"/>
          <w:szCs w:val="28"/>
          <w:lang w:bidi="fa-IR"/>
        </w:rPr>
        <w:t xml:space="preserve">: </w:t>
      </w:r>
      <w:r w:rsidRPr="00D03620">
        <w:rPr>
          <w:rFonts w:ascii="BLotus" w:eastAsia="Times New Roman" w:hAnsi="Calibri" w:cs="B Lotus" w:hint="cs"/>
          <w:sz w:val="28"/>
          <w:szCs w:val="28"/>
          <w:rtl/>
          <w:lang w:bidi="fa-IR"/>
        </w:rPr>
        <w:t>انتشارات</w:t>
      </w:r>
      <w:r w:rsidRPr="00D03620">
        <w:rPr>
          <w:rFonts w:ascii="BLotus" w:eastAsia="Times New Roman" w:hAnsi="Calibri" w:cs="B Lotus"/>
          <w:sz w:val="28"/>
          <w:szCs w:val="28"/>
          <w:lang w:bidi="fa-IR"/>
        </w:rPr>
        <w:t xml:space="preserve"> </w:t>
      </w:r>
      <w:r w:rsidRPr="00D03620">
        <w:rPr>
          <w:rFonts w:ascii="BLotus" w:eastAsia="Times New Roman" w:hAnsi="Calibri" w:cs="B Lotus" w:hint="cs"/>
          <w:sz w:val="28"/>
          <w:szCs w:val="28"/>
          <w:rtl/>
          <w:lang w:bidi="fa-IR"/>
        </w:rPr>
        <w:t>آگاه، صفحات 35- 37- 38.</w:t>
      </w:r>
    </w:p>
    <w:p w:rsidR="00E8228C" w:rsidRPr="00D03620" w:rsidRDefault="00E8228C" w:rsidP="00D916FF">
      <w:pPr>
        <w:numPr>
          <w:ilvl w:val="0"/>
          <w:numId w:val="7"/>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آذرنگ،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عبدالحسین، (</w:t>
      </w:r>
      <w:r w:rsidRPr="00D03620">
        <w:rPr>
          <w:rFonts w:ascii="Tahoma" w:eastAsia="Times New Roman" w:hAnsi="Tahoma" w:cs="B Lotus"/>
          <w:sz w:val="28"/>
          <w:szCs w:val="28"/>
          <w:lang w:bidi="fa-IR"/>
        </w:rPr>
        <w:t>1378</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شمه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از</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اطلاعات</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و</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ارتباطات</w:t>
      </w:r>
      <w:r w:rsidRPr="00D03620">
        <w:rPr>
          <w:rFonts w:ascii="Tahoma" w:eastAsia="Times New Roman" w:hAnsi="Tahoma" w:cs="B Lotus" w:hint="cs"/>
          <w:sz w:val="28"/>
          <w:szCs w:val="28"/>
          <w:rtl/>
          <w:lang w:bidi="fa-IR"/>
        </w:rPr>
        <w:t xml:space="preserve">،تهران: </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نشر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کتابدار.</w:t>
      </w:r>
    </w:p>
    <w:p w:rsidR="00E8228C" w:rsidRPr="00D03620" w:rsidRDefault="00E8228C" w:rsidP="00D916FF">
      <w:pPr>
        <w:numPr>
          <w:ilvl w:val="0"/>
          <w:numId w:val="7"/>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ابراهیم زاده، عیسی و همکاران، ( 1390)، « برنامه ریزی استراتزیک توسعه گردشگری، با تاکید بر گردشگری مذهبی ( مطالعه موردی: شهر قم)»، </w:t>
      </w:r>
      <w:r w:rsidRPr="00D03620">
        <w:rPr>
          <w:rFonts w:ascii="Tahoma" w:eastAsia="Times New Roman" w:hAnsi="Tahoma" w:cs="B Lotus" w:hint="cs"/>
          <w:b/>
          <w:bCs/>
          <w:sz w:val="28"/>
          <w:szCs w:val="28"/>
          <w:rtl/>
          <w:lang w:bidi="fa-IR"/>
        </w:rPr>
        <w:t>پژوهش جغرافیای انسانی</w:t>
      </w:r>
      <w:r w:rsidRPr="00D03620">
        <w:rPr>
          <w:rFonts w:ascii="Tahoma" w:eastAsia="Times New Roman" w:hAnsi="Tahoma" w:cs="B Lotus" w:hint="cs"/>
          <w:sz w:val="28"/>
          <w:szCs w:val="28"/>
          <w:rtl/>
          <w:lang w:bidi="fa-IR"/>
        </w:rPr>
        <w:t>، شماره 76، صص 115- 141.</w:t>
      </w:r>
    </w:p>
    <w:p w:rsidR="00E8228C" w:rsidRPr="00D03620" w:rsidRDefault="00E8228C" w:rsidP="00D916FF">
      <w:pPr>
        <w:numPr>
          <w:ilvl w:val="0"/>
          <w:numId w:val="7"/>
        </w:numPr>
        <w:bidi/>
        <w:spacing w:after="200" w:line="240" w:lineRule="auto"/>
        <w:ind w:left="387"/>
        <w:contextualSpacing/>
        <w:jc w:val="both"/>
        <w:rPr>
          <w:rFonts w:ascii="Tahoma" w:eastAsia="Calibri" w:hAnsi="Tahoma" w:cs="B Lotus"/>
          <w:sz w:val="28"/>
          <w:szCs w:val="28"/>
        </w:rPr>
      </w:pPr>
      <w:r w:rsidRPr="00D03620">
        <w:rPr>
          <w:rFonts w:ascii="Tahoma" w:eastAsia="Times New Roman" w:hAnsi="Tahoma" w:cs="B Lotus" w:hint="cs"/>
          <w:sz w:val="28"/>
          <w:szCs w:val="28"/>
          <w:rtl/>
          <w:lang w:bidi="fa-IR"/>
        </w:rPr>
        <w:lastRenderedPageBreak/>
        <w:t xml:space="preserve">ابراهیم زاده، عیسی، (1386)، «توسعه توریسم و تحولات کارکردی آن در ایران در حال گذار»، </w:t>
      </w:r>
      <w:r w:rsidRPr="00D03620">
        <w:rPr>
          <w:rFonts w:ascii="Tahoma" w:eastAsia="Times New Roman" w:hAnsi="Tahoma" w:cs="B Lotus" w:hint="cs"/>
          <w:b/>
          <w:bCs/>
          <w:sz w:val="28"/>
          <w:szCs w:val="28"/>
          <w:rtl/>
          <w:lang w:bidi="fa-IR"/>
        </w:rPr>
        <w:t>نشریه علوم جغرافیایی</w:t>
      </w:r>
      <w:r w:rsidRPr="00D03620">
        <w:rPr>
          <w:rFonts w:ascii="Tahoma" w:eastAsia="Times New Roman" w:hAnsi="Tahoma" w:cs="B Lotus" w:hint="cs"/>
          <w:sz w:val="28"/>
          <w:szCs w:val="28"/>
          <w:rtl/>
          <w:lang w:bidi="fa-IR"/>
        </w:rPr>
        <w:t>، جلد 6، شماره 8 و 9، صص 97- 117.</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ابن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حوقل،</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ابوالقاسم</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محمد،(1345</w:t>
      </w:r>
      <w:r w:rsidRPr="00D03620">
        <w:rPr>
          <w:rFonts w:ascii="Tahoma" w:eastAsia="Times New Roman" w:hAnsi="Tahoma" w:cs="B Lotus" w:hint="cs"/>
          <w:b/>
          <w:bCs/>
          <w:sz w:val="28"/>
          <w:szCs w:val="28"/>
          <w:rtl/>
          <w:lang w:bidi="fa-IR"/>
        </w:rPr>
        <w:t>)،</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صوره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الارض</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ترجمه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جعفر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شعار، تهران: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بن</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اد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فرهنگ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ران.</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اجلالی، پرویز، (1379)، </w:t>
      </w:r>
      <w:r w:rsidRPr="00D03620">
        <w:rPr>
          <w:rFonts w:ascii="Tahoma" w:eastAsia="Times New Roman" w:hAnsi="Tahoma" w:cs="B Lotus" w:hint="cs"/>
          <w:b/>
          <w:bCs/>
          <w:sz w:val="28"/>
          <w:szCs w:val="28"/>
          <w:rtl/>
          <w:lang w:bidi="fa-IR"/>
        </w:rPr>
        <w:t>سیاست گداری و برنامه ریزی فرهنگی در ایران</w:t>
      </w:r>
      <w:r w:rsidRPr="00D03620">
        <w:rPr>
          <w:rFonts w:ascii="Tahoma" w:eastAsia="Times New Roman" w:hAnsi="Tahoma" w:cs="B Lotus" w:hint="cs"/>
          <w:sz w:val="28"/>
          <w:szCs w:val="28"/>
          <w:rtl/>
          <w:lang w:bidi="fa-IR"/>
        </w:rPr>
        <w:t>، تهران: نشر نی، ص 78.</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Times New Roman" w:eastAsia="Times New Roman" w:hAnsi="Times New Roman" w:cs="B Lotus"/>
          <w:sz w:val="28"/>
          <w:szCs w:val="28"/>
          <w:rtl/>
          <w:lang w:bidi="fa-IR"/>
        </w:rPr>
        <w:t xml:space="preserve">احمدوند، شجاع (1385)، </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جهانی شدن و تکثر فرهنگی</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b/>
          <w:bCs/>
          <w:sz w:val="28"/>
          <w:szCs w:val="28"/>
          <w:rtl/>
          <w:lang w:bidi="fa-IR"/>
        </w:rPr>
        <w:t>فصلنامه پژوهش حقوق و سیاست</w:t>
      </w:r>
      <w:r w:rsidRPr="00D03620">
        <w:rPr>
          <w:rFonts w:ascii="Times New Roman" w:eastAsia="Times New Roman" w:hAnsi="Times New Roman" w:cs="B Lotus"/>
          <w:sz w:val="28"/>
          <w:szCs w:val="28"/>
          <w:rtl/>
          <w:lang w:bidi="fa-IR"/>
        </w:rPr>
        <w:t>، شماره 20، صفحات 75- 98.</w:t>
      </w:r>
      <w:r w:rsidRPr="00D03620">
        <w:rPr>
          <w:rFonts w:ascii="Times New Roman" w:eastAsia="Times New Roman" w:hAnsi="Times New Roman" w:cs="B Lotus" w:hint="cs"/>
          <w:sz w:val="28"/>
          <w:szCs w:val="28"/>
          <w:rtl/>
          <w:lang w:bidi="fa-IR"/>
        </w:rPr>
        <w:t>.</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BNazanin" w:eastAsia="Times New Roman" w:hAnsi="Calibri" w:cs="B Lotus" w:hint="cs"/>
          <w:sz w:val="28"/>
          <w:szCs w:val="28"/>
          <w:rtl/>
          <w:lang w:bidi="fa-IR"/>
        </w:rPr>
        <w:t>احمد</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 حم</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د، (1383)،</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b/>
          <w:bCs/>
          <w:sz w:val="28"/>
          <w:szCs w:val="28"/>
          <w:rtl/>
          <w:lang w:bidi="fa-IR"/>
        </w:rPr>
        <w:t>ا</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ران</w:t>
      </w:r>
      <w:r w:rsidRPr="00D03620">
        <w:rPr>
          <w:rFonts w:ascii="BNazanin" w:eastAsia="Times New Roman" w:hAnsi="Calibri" w:cs="B Lotus"/>
          <w:b/>
          <w:bCs/>
          <w:sz w:val="28"/>
          <w:szCs w:val="28"/>
          <w:lang w:bidi="fa-IR"/>
        </w:rPr>
        <w:t xml:space="preserve"> : </w:t>
      </w:r>
      <w:r w:rsidRPr="00D03620">
        <w:rPr>
          <w:rFonts w:ascii="BNazanin" w:eastAsia="Times New Roman" w:hAnsi="Calibri" w:cs="B Lotus" w:hint="cs"/>
          <w:b/>
          <w:bCs/>
          <w:sz w:val="28"/>
          <w:szCs w:val="28"/>
          <w:rtl/>
          <w:lang w:bidi="fa-IR"/>
        </w:rPr>
        <w:t>هو</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ت،</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مل</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ت،</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قوم</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ت</w:t>
      </w:r>
      <w:r w:rsidRPr="00D03620">
        <w:rPr>
          <w:rFonts w:ascii="BNazanin" w:eastAsia="Times New Roman" w:hAnsi="Calibri" w:cs="B Lotus" w:hint="cs"/>
          <w:sz w:val="28"/>
          <w:szCs w:val="28"/>
          <w:rtl/>
          <w:lang w:bidi="fa-IR"/>
        </w:rPr>
        <w:t>،</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تهران</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مؤسسه</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تحق</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قات</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و</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توسعه</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علوم</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انسان</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 ص 78.</w:t>
      </w:r>
    </w:p>
    <w:p w:rsidR="00E8228C" w:rsidRPr="00D03620" w:rsidRDefault="00E8228C" w:rsidP="00D916FF">
      <w:pPr>
        <w:numPr>
          <w:ilvl w:val="0"/>
          <w:numId w:val="7"/>
        </w:numPr>
        <w:bidi/>
        <w:spacing w:after="200" w:line="276" w:lineRule="auto"/>
        <w:ind w:left="387"/>
        <w:contextualSpacing/>
        <w:rPr>
          <w:rFonts w:ascii="Times New Roman" w:eastAsia="Times New Roman" w:hAnsi="Times New Roman" w:cs="B Lotus"/>
          <w:sz w:val="28"/>
          <w:szCs w:val="28"/>
          <w:lang w:bidi="fa-IR"/>
        </w:rPr>
      </w:pPr>
      <w:r w:rsidRPr="00D03620">
        <w:rPr>
          <w:rFonts w:ascii="Tahoma" w:eastAsia="Times New Roman" w:hAnsi="Tahoma" w:cs="B Lotus"/>
          <w:sz w:val="28"/>
          <w:szCs w:val="28"/>
          <w:rtl/>
          <w:lang w:bidi="fa-IR"/>
        </w:rPr>
        <w:t>اداره آمار و اطلاعات سازمان میراث فرهنگی، صنایع دستی و گردشگری</w:t>
      </w:r>
      <w:r w:rsidRPr="00D03620">
        <w:rPr>
          <w:rFonts w:ascii="Tahoma" w:eastAsia="Times New Roman" w:hAnsi="Tahoma" w:cs="B Lotus" w:hint="cs"/>
          <w:sz w:val="28"/>
          <w:szCs w:val="28"/>
          <w:rtl/>
          <w:lang w:bidi="fa-IR"/>
        </w:rPr>
        <w:t xml:space="preserve">، (1392)، دسترسی در </w:t>
      </w:r>
    </w:p>
    <w:p w:rsidR="00E8228C" w:rsidRPr="00D03620" w:rsidRDefault="00C16871" w:rsidP="00E8228C">
      <w:pPr>
        <w:bidi/>
        <w:spacing w:after="200" w:afterAutospacing="1" w:line="276" w:lineRule="auto"/>
        <w:ind w:left="720"/>
        <w:contextualSpacing/>
        <w:jc w:val="both"/>
        <w:rPr>
          <w:rFonts w:ascii="Calibri" w:eastAsia="Times New Roman" w:hAnsi="Calibri" w:cs="B Lotus"/>
          <w:sz w:val="28"/>
          <w:szCs w:val="28"/>
          <w:rtl/>
          <w:lang w:bidi="fa-IR"/>
        </w:rPr>
      </w:pPr>
      <w:hyperlink r:id="rId7" w:history="1">
        <w:r w:rsidR="00E8228C" w:rsidRPr="00D03620">
          <w:rPr>
            <w:rFonts w:ascii="Calibri" w:eastAsia="Times New Roman" w:hAnsi="Calibri" w:cs="B Lotus"/>
            <w:color w:val="0000FF"/>
            <w:sz w:val="28"/>
            <w:szCs w:val="28"/>
            <w:u w:val="single"/>
            <w:lang w:bidi="fa-IR"/>
          </w:rPr>
          <w:t>http://tourismroham.com/%D8%A2%D9%85%D8%A7%D8%B1-%DA%AF%D8%B1%D8%AF%D8%B4%DA%AF%D8%B1%DB%8C/%D9%85%D9%82%D8%A7%D9%84%D8%A7%D8%AA-%DA%AF%D8%B1%D8%AF%D8%B4%DA%AF%D8%B1%DB%8C/</w:t>
        </w:r>
      </w:hyperlink>
    </w:p>
    <w:p w:rsidR="00E8228C" w:rsidRPr="00D03620" w:rsidRDefault="00E8228C" w:rsidP="00D916FF">
      <w:pPr>
        <w:numPr>
          <w:ilvl w:val="0"/>
          <w:numId w:val="7"/>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ادگار، اندرو، سجویک، پیتر،(1388)، </w:t>
      </w:r>
      <w:r w:rsidRPr="00D03620">
        <w:rPr>
          <w:rFonts w:ascii="Tahoma" w:eastAsia="Times New Roman" w:hAnsi="Tahoma" w:cs="B Lotus" w:hint="cs"/>
          <w:b/>
          <w:bCs/>
          <w:sz w:val="28"/>
          <w:szCs w:val="28"/>
          <w:rtl/>
          <w:lang w:bidi="fa-IR"/>
        </w:rPr>
        <w:t>مفاهیم کلیدی در نظریه فرهنگی</w:t>
      </w:r>
      <w:r w:rsidRPr="00D03620">
        <w:rPr>
          <w:rFonts w:ascii="Tahoma" w:eastAsia="Times New Roman" w:hAnsi="Tahoma" w:cs="B Lotus" w:hint="cs"/>
          <w:sz w:val="28"/>
          <w:szCs w:val="28"/>
          <w:rtl/>
          <w:lang w:bidi="fa-IR"/>
        </w:rPr>
        <w:t>، برگردان ناصرالدین علی تقویان، تهران: دفتر برنامه ریزی اجتماعی و مطالعات فرهنگی و پژوهشکده مطالعات فرهنگی و اجتماعی.</w:t>
      </w:r>
    </w:p>
    <w:p w:rsidR="00E8228C" w:rsidRPr="00D03620" w:rsidRDefault="00E8228C" w:rsidP="00D916FF">
      <w:pPr>
        <w:numPr>
          <w:ilvl w:val="0"/>
          <w:numId w:val="7"/>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اسطخر</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ابواسحق</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ابراه</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xml:space="preserve">م، (1347)، </w:t>
      </w:r>
      <w:r w:rsidRPr="00D03620">
        <w:rPr>
          <w:rFonts w:ascii="Tahoma" w:eastAsia="Times New Roman" w:hAnsi="Tahoma" w:cs="B Lotus" w:hint="cs"/>
          <w:b/>
          <w:bCs/>
          <w:sz w:val="28"/>
          <w:szCs w:val="28"/>
          <w:rtl/>
          <w:lang w:bidi="fa-IR"/>
        </w:rPr>
        <w:t>مسال</w:t>
      </w:r>
      <w:r w:rsidR="00D03620" w:rsidRPr="00D03620">
        <w:rPr>
          <w:rFonts w:ascii="Tahoma" w:eastAsia="Times New Roman" w:hAnsi="Tahoma" w:cs="B Lotus" w:hint="cs"/>
          <w:b/>
          <w:bCs/>
          <w:sz w:val="28"/>
          <w:szCs w:val="28"/>
          <w:rtl/>
          <w:lang w:bidi="fa-IR"/>
        </w:rPr>
        <w:t>ک</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و</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ممال</w:t>
      </w:r>
      <w:r w:rsidR="00D03620" w:rsidRPr="00D03620">
        <w:rPr>
          <w:rFonts w:ascii="Tahoma" w:eastAsia="Times New Roman" w:hAnsi="Tahoma" w:cs="B Lotus" w:hint="cs"/>
          <w:b/>
          <w:bCs/>
          <w:sz w:val="28"/>
          <w:szCs w:val="28"/>
          <w:rtl/>
          <w:lang w:bidi="fa-IR"/>
        </w:rPr>
        <w:t>ک</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به</w:t>
      </w:r>
      <w:r w:rsidRPr="00D03620">
        <w:rPr>
          <w:rFonts w:ascii="Tahoma" w:eastAsia="Times New Roman" w:hAnsi="Tahoma" w:cs="B Lotus"/>
          <w:sz w:val="28"/>
          <w:szCs w:val="28"/>
          <w:lang w:bidi="fa-IR"/>
        </w:rPr>
        <w:t xml:space="preserve"> </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وشش</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رج</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افشار،تهران: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بنگاه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ترجمه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نشر</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تاب.</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BLotus" w:eastAsia="Times New Roman" w:hAnsi="Calibri" w:cs="B Lotus" w:hint="cs"/>
          <w:sz w:val="28"/>
          <w:szCs w:val="28"/>
          <w:rtl/>
          <w:lang w:bidi="fa-IR"/>
        </w:rPr>
        <w:t xml:space="preserve">افشارزاده، نشمیل و همکاران، (1390)، «توسعه صنایع دستی ضرورت پایداری توسعه و توسعه پایدار»، </w:t>
      </w:r>
      <w:r w:rsidRPr="00D03620">
        <w:rPr>
          <w:rFonts w:ascii="BLotus" w:eastAsia="Times New Roman" w:hAnsi="Calibri" w:cs="B Lotus" w:hint="cs"/>
          <w:b/>
          <w:bCs/>
          <w:sz w:val="28"/>
          <w:szCs w:val="28"/>
          <w:rtl/>
          <w:lang w:bidi="fa-IR"/>
        </w:rPr>
        <w:t xml:space="preserve">همایش ملی صنایع فرهنگی و </w:t>
      </w:r>
      <w:r w:rsidRPr="00D03620">
        <w:rPr>
          <w:rFonts w:ascii="Tahoma" w:eastAsia="Times New Roman" w:hAnsi="Tahoma" w:cs="B Lotus" w:hint="cs"/>
          <w:b/>
          <w:bCs/>
          <w:sz w:val="28"/>
          <w:szCs w:val="28"/>
          <w:rtl/>
          <w:lang w:bidi="fa-IR"/>
        </w:rPr>
        <w:t>نقس آن در توسعه پایدار</w:t>
      </w:r>
      <w:r w:rsidRPr="00D03620">
        <w:rPr>
          <w:rFonts w:ascii="Tahoma" w:eastAsia="Times New Roman" w:hAnsi="Tahoma" w:cs="B Lotus" w:hint="cs"/>
          <w:sz w:val="28"/>
          <w:szCs w:val="28"/>
          <w:rtl/>
          <w:lang w:bidi="fa-IR"/>
        </w:rPr>
        <w:t>، دانشگاه آزاد اسلامی کرمانشاه، اسفند.</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Helvetica" w:eastAsia="Times New Roman" w:hAnsi="Helvetica" w:cs="B Lotus"/>
          <w:sz w:val="28"/>
          <w:szCs w:val="28"/>
          <w:rtl/>
          <w:lang w:bidi="fa-IR"/>
        </w:rPr>
        <w:t>افروغ، عماد (1379</w:t>
      </w:r>
      <w:r w:rsidRPr="00D03620">
        <w:rPr>
          <w:rFonts w:ascii="Helvetica" w:eastAsia="Times New Roman" w:hAnsi="Helvetica" w:cs="B Lotus"/>
          <w:b/>
          <w:bCs/>
          <w:sz w:val="28"/>
          <w:szCs w:val="28"/>
          <w:rtl/>
          <w:lang w:bidi="fa-IR"/>
        </w:rPr>
        <w:t>)</w:t>
      </w:r>
      <w:r w:rsidRPr="00D03620">
        <w:rPr>
          <w:rFonts w:ascii="Helvetica" w:eastAsia="Times New Roman" w:hAnsi="Helvetica" w:cs="B Lotus" w:hint="cs"/>
          <w:b/>
          <w:bCs/>
          <w:sz w:val="28"/>
          <w:szCs w:val="28"/>
          <w:rtl/>
          <w:lang w:bidi="fa-IR"/>
        </w:rPr>
        <w:t>،</w:t>
      </w:r>
      <w:r w:rsidRPr="00D03620">
        <w:rPr>
          <w:rFonts w:ascii="Helvetica" w:eastAsia="Times New Roman" w:hAnsi="Helvetica" w:cs="B Lotus"/>
          <w:b/>
          <w:bCs/>
          <w:sz w:val="28"/>
          <w:szCs w:val="28"/>
          <w:rtl/>
          <w:lang w:bidi="fa-IR"/>
        </w:rPr>
        <w:t xml:space="preserve"> خرده فرهنگ‌ها، مشار</w:t>
      </w:r>
      <w:r w:rsidR="00D03620" w:rsidRPr="00D03620">
        <w:rPr>
          <w:rFonts w:ascii="Helvetica" w:eastAsia="Times New Roman" w:hAnsi="Helvetica" w:cs="B Lotus"/>
          <w:b/>
          <w:bCs/>
          <w:sz w:val="28"/>
          <w:szCs w:val="28"/>
          <w:rtl/>
          <w:lang w:bidi="fa-IR"/>
        </w:rPr>
        <w:t>ک</w:t>
      </w:r>
      <w:r w:rsidRPr="00D03620">
        <w:rPr>
          <w:rFonts w:ascii="Helvetica" w:eastAsia="Times New Roman" w:hAnsi="Helvetica" w:cs="B Lotus"/>
          <w:b/>
          <w:bCs/>
          <w:sz w:val="28"/>
          <w:szCs w:val="28"/>
          <w:rtl/>
          <w:lang w:bidi="fa-IR"/>
        </w:rPr>
        <w:t>ت و وفاق اجتماع</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hint="cs"/>
          <w:sz w:val="28"/>
          <w:szCs w:val="28"/>
          <w:rtl/>
          <w:lang w:bidi="fa-IR"/>
        </w:rPr>
        <w:t xml:space="preserve">، </w:t>
      </w:r>
      <w:r w:rsidRPr="00D03620">
        <w:rPr>
          <w:rFonts w:ascii="Helvetica" w:eastAsia="Times New Roman" w:hAnsi="Helvetica" w:cs="B Lotus"/>
          <w:sz w:val="28"/>
          <w:szCs w:val="28"/>
          <w:rtl/>
          <w:lang w:bidi="fa-IR"/>
        </w:rPr>
        <w:t>مجموعه‌</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مقالات گردهما</w:t>
      </w:r>
      <w:r w:rsidR="00D03620" w:rsidRPr="00D03620">
        <w:rPr>
          <w:rFonts w:ascii="Helvetica" w:eastAsia="Times New Roman" w:hAnsi="Helvetica" w:cs="B Lotus"/>
          <w:sz w:val="28"/>
          <w:szCs w:val="28"/>
          <w:rtl/>
          <w:lang w:bidi="fa-IR"/>
        </w:rPr>
        <w:t>یی</w:t>
      </w:r>
      <w:r w:rsidRPr="00D03620">
        <w:rPr>
          <w:rFonts w:ascii="Helvetica" w:eastAsia="Times New Roman" w:hAnsi="Helvetica" w:cs="B Lotus"/>
          <w:sz w:val="28"/>
          <w:szCs w:val="28"/>
          <w:rtl/>
          <w:lang w:bidi="fa-IR"/>
        </w:rPr>
        <w:t xml:space="preserve"> سامانده</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فرهنگ</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فرهنگ، س</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است و توسعه در ا</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ران امروز. نشر دال</w:t>
      </w:r>
      <w:r w:rsidRPr="00D03620">
        <w:rPr>
          <w:rFonts w:ascii="Helvetica" w:eastAsia="Times New Roman" w:hAnsi="Helvetica" w:cs="B Lotus" w:hint="cs"/>
          <w:sz w:val="28"/>
          <w:szCs w:val="28"/>
          <w:rtl/>
          <w:lang w:bidi="fa-IR"/>
        </w:rPr>
        <w:t>.</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اعرابی، محمد، فیاضی، مرجان، (1389)، "استراتژی پژوهش کیفی در حوزه مدیریت"، مجله راهبرد، شماره 54، سال 19، صفحات 225- 241.</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اعلام</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ة</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جهانى</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حقوق</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زبانى، (1996)، </w:t>
      </w:r>
      <w:r w:rsidRPr="00D03620">
        <w:rPr>
          <w:rFonts w:ascii="Tahoma" w:eastAsia="Times New Roman" w:hAnsi="Tahoma" w:cs="B Lotus" w:hint="cs"/>
          <w:b/>
          <w:bCs/>
          <w:sz w:val="28"/>
          <w:szCs w:val="28"/>
          <w:rtl/>
          <w:lang w:bidi="fa-IR"/>
        </w:rPr>
        <w:t>بارسلونا.</w:t>
      </w:r>
    </w:p>
    <w:p w:rsidR="00E8228C" w:rsidRPr="00D03620" w:rsidRDefault="00E8228C" w:rsidP="00D916FF">
      <w:pPr>
        <w:numPr>
          <w:ilvl w:val="0"/>
          <w:numId w:val="7"/>
        </w:numPr>
        <w:bidi/>
        <w:spacing w:after="200" w:line="240" w:lineRule="auto"/>
        <w:ind w:left="387"/>
        <w:contextualSpacing/>
        <w:jc w:val="both"/>
        <w:rPr>
          <w:rFonts w:ascii="Tahoma" w:eastAsia="Times New Roman" w:hAnsi="Tahoma" w:cs="B Lotus"/>
          <w:sz w:val="28"/>
          <w:szCs w:val="28"/>
          <w:rtl/>
          <w:lang w:bidi="fa-IR"/>
        </w:rPr>
      </w:pPr>
      <w:r w:rsidRPr="00D03620">
        <w:rPr>
          <w:rFonts w:ascii="Tahoma" w:eastAsia="Times New Roman" w:hAnsi="Tahoma" w:cs="B Lotus"/>
          <w:sz w:val="28"/>
          <w:szCs w:val="28"/>
          <w:rtl/>
          <w:lang w:bidi="fa-IR"/>
        </w:rPr>
        <w:lastRenderedPageBreak/>
        <w:t>الوانی، سید مهدی. پیروزبخت، معصومه(1385)</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b/>
          <w:bCs/>
          <w:sz w:val="28"/>
          <w:szCs w:val="28"/>
          <w:rtl/>
          <w:lang w:bidi="fa-IR"/>
        </w:rPr>
        <w:t>فرایند مدیریت جهانگردی</w:t>
      </w:r>
      <w:r w:rsidRPr="00D03620">
        <w:rPr>
          <w:rFonts w:ascii="Tahoma" w:eastAsia="Times New Roman" w:hAnsi="Tahoma" w:cs="B Lotus"/>
          <w:sz w:val="28"/>
          <w:szCs w:val="28"/>
          <w:rtl/>
          <w:lang w:bidi="fa-IR"/>
        </w:rPr>
        <w:t>، تهران : دفتر پژوهشهای فرهنگی، چاپ اول</w:t>
      </w:r>
      <w:r w:rsidRPr="00D03620">
        <w:rPr>
          <w:rFonts w:ascii="Tahoma" w:eastAsia="Times New Roman" w:hAnsi="Tahoma" w:cs="B Lotus" w:hint="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امان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الله</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بهاروند،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اس</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 xml:space="preserve">ندر، ( 1384)، </w:t>
      </w:r>
      <w:r w:rsidRPr="00D03620">
        <w:rPr>
          <w:rFonts w:ascii="Tahoma" w:eastAsia="Times New Roman" w:hAnsi="Tahoma" w:cs="B Lotus" w:hint="cs"/>
          <w:b/>
          <w:bCs/>
          <w:sz w:val="28"/>
          <w:szCs w:val="28"/>
          <w:rtl/>
          <w:lang w:bidi="fa-IR"/>
        </w:rPr>
        <w:t>بررس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گونه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گون</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قوم</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ران</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از</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دگاه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انسا</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ن</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شناس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 گفتارها</w:t>
      </w:r>
      <w:r w:rsidR="00D03620" w:rsidRPr="00D03620">
        <w:rPr>
          <w:rFonts w:ascii="Tahoma" w:eastAsia="Times New Roman" w:hAnsi="Tahoma" w:cs="B Lotus" w:hint="cs"/>
          <w:b/>
          <w:bCs/>
          <w:sz w:val="28"/>
          <w:szCs w:val="28"/>
          <w:rtl/>
          <w:lang w:bidi="fa-IR"/>
        </w:rPr>
        <w:t>یی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دربارة جامعه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شناس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هو</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ت</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به</w:t>
      </w:r>
      <w:r w:rsidRPr="00D03620">
        <w:rPr>
          <w:rFonts w:ascii="Tahoma" w:eastAsia="Times New Roman" w:hAnsi="Tahoma" w:cs="B Lotus"/>
          <w:sz w:val="28"/>
          <w:szCs w:val="28"/>
          <w:lang w:bidi="fa-IR"/>
        </w:rPr>
        <w:t xml:space="preserve"> </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وشش</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حس</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گودرز</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تهران: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تمدن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ران</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w:t>
      </w:r>
    </w:p>
    <w:p w:rsidR="00E8228C" w:rsidRPr="00D03620" w:rsidRDefault="00E8228C" w:rsidP="00D916FF">
      <w:pPr>
        <w:numPr>
          <w:ilvl w:val="0"/>
          <w:numId w:val="6"/>
        </w:numPr>
        <w:bidi/>
        <w:spacing w:after="200" w:line="276" w:lineRule="auto"/>
        <w:ind w:left="387"/>
        <w:contextualSpacing/>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امینی فرد، حمیده، (1391)، «ایران بر سکوی چهارم گردشگری مذهبی»، </w:t>
      </w:r>
      <w:r w:rsidRPr="00D03620">
        <w:rPr>
          <w:rFonts w:ascii="Calibri" w:eastAsia="Times New Roman" w:hAnsi="Calibri" w:cs="B Lotus" w:hint="cs"/>
          <w:b/>
          <w:bCs/>
          <w:sz w:val="28"/>
          <w:szCs w:val="28"/>
          <w:rtl/>
          <w:lang w:bidi="fa-IR"/>
        </w:rPr>
        <w:t>روزنامه صبح ایران</w:t>
      </w:r>
      <w:r w:rsidRPr="00D03620">
        <w:rPr>
          <w:rFonts w:ascii="Calibri" w:eastAsia="Times New Roman" w:hAnsi="Calibri" w:cs="B Lotus" w:hint="cs"/>
          <w:sz w:val="28"/>
          <w:szCs w:val="28"/>
          <w:rtl/>
          <w:lang w:bidi="fa-IR"/>
        </w:rPr>
        <w:t>، سال هجدهم، شماره 5187.</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بابازاده، جمیله، (1388)، «زبان، فرهنگ، اصطلاحات و ارتباط آنها با آموزش زبان های خارجی»، </w:t>
      </w:r>
      <w:r w:rsidRPr="00D03620">
        <w:rPr>
          <w:rFonts w:ascii="Tahoma" w:eastAsia="Times New Roman" w:hAnsi="Tahoma" w:cs="B Lotus" w:hint="cs"/>
          <w:b/>
          <w:bCs/>
          <w:sz w:val="28"/>
          <w:szCs w:val="28"/>
          <w:rtl/>
          <w:lang w:bidi="fa-IR"/>
        </w:rPr>
        <w:t>پژوهش زبان های خارجی،</w:t>
      </w:r>
      <w:r w:rsidRPr="00D03620">
        <w:rPr>
          <w:rFonts w:ascii="Tahoma" w:eastAsia="Times New Roman" w:hAnsi="Tahoma" w:cs="B Lotus" w:hint="cs"/>
          <w:sz w:val="28"/>
          <w:szCs w:val="28"/>
          <w:rtl/>
          <w:lang w:bidi="fa-IR"/>
        </w:rPr>
        <w:t xml:space="preserve"> شماره 55، صفحات 19-28.</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BNazanin" w:eastAsia="Times New Roman" w:hAnsi="Calibri" w:cs="B Lotus" w:hint="cs"/>
          <w:sz w:val="28"/>
          <w:szCs w:val="28"/>
          <w:rtl/>
          <w:lang w:bidi="fa-IR"/>
        </w:rPr>
        <w:t>بد</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ع</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رب</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 xml:space="preserve">ع، (1362)، </w:t>
      </w:r>
      <w:r w:rsidRPr="00D03620">
        <w:rPr>
          <w:rFonts w:ascii="BNazanin" w:eastAsia="Times New Roman" w:hAnsi="Calibri" w:cs="B Lotus" w:hint="cs"/>
          <w:b/>
          <w:bCs/>
          <w:sz w:val="28"/>
          <w:szCs w:val="28"/>
          <w:rtl/>
          <w:lang w:bidi="fa-IR"/>
        </w:rPr>
        <w:t>جغراف</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ا</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مفصل</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ا</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ران</w:t>
      </w:r>
      <w:r w:rsidRPr="00D03620">
        <w:rPr>
          <w:rFonts w:ascii="BNazanin" w:eastAsia="Times New Roman" w:hAnsi="Calibri" w:cs="B Lotus" w:hint="cs"/>
          <w:sz w:val="28"/>
          <w:szCs w:val="28"/>
          <w:rtl/>
          <w:lang w:bidi="fa-IR"/>
        </w:rPr>
        <w:t>، تهران:</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انتشارات</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اقبال،</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جلد3</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بارکر، کریس، (1391)، </w:t>
      </w:r>
      <w:r w:rsidRPr="00D03620">
        <w:rPr>
          <w:rFonts w:ascii="Tahoma" w:eastAsia="Times New Roman" w:hAnsi="Tahoma" w:cs="B Lotus" w:hint="cs"/>
          <w:b/>
          <w:bCs/>
          <w:sz w:val="28"/>
          <w:szCs w:val="28"/>
          <w:rtl/>
          <w:lang w:bidi="fa-IR"/>
        </w:rPr>
        <w:t>مطالعات فرهنگی ( نظریه ها و عملکرد)</w:t>
      </w:r>
      <w:r w:rsidRPr="00D03620">
        <w:rPr>
          <w:rFonts w:ascii="Tahoma" w:eastAsia="Times New Roman" w:hAnsi="Tahoma" w:cs="B Lotus" w:hint="cs"/>
          <w:sz w:val="28"/>
          <w:szCs w:val="28"/>
          <w:rtl/>
          <w:lang w:bidi="fa-IR"/>
        </w:rPr>
        <w:t>، ترجمه مهدی فرجی و نفیسه حمیدی، تهران: پژوهشکده مطالعات فرهنگی و اجتماعی.</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بخشایش اردستانی، احمد (1382)، </w:t>
      </w:r>
      <w:r w:rsidRPr="00D03620">
        <w:rPr>
          <w:rFonts w:ascii="Times New Roman" w:eastAsia="Times New Roman" w:hAnsi="Times New Roman" w:cs="B Lotus" w:hint="cs"/>
          <w:b/>
          <w:bCs/>
          <w:sz w:val="28"/>
          <w:szCs w:val="28"/>
          <w:rtl/>
          <w:lang w:bidi="fa-IR"/>
        </w:rPr>
        <w:t>توسعه و فرهنگ</w:t>
      </w:r>
      <w:r w:rsidRPr="00D03620">
        <w:rPr>
          <w:rFonts w:ascii="Times New Roman" w:eastAsia="Times New Roman" w:hAnsi="Times New Roman" w:cs="B Lotus" w:hint="cs"/>
          <w:sz w:val="28"/>
          <w:szCs w:val="28"/>
          <w:rtl/>
          <w:lang w:bidi="fa-IR"/>
        </w:rPr>
        <w:t>، آموزش علوم اجتماعی، دوره جدید، شماره 3، صفحات 38- 44.</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lang w:bidi="fa-IR"/>
        </w:rPr>
        <w:t xml:space="preserve">بشیرزاده، حسن، (1382)، «زبان های محلی ایران و خطر انقراض»، </w:t>
      </w:r>
      <w:r w:rsidRPr="00D03620">
        <w:rPr>
          <w:rFonts w:ascii="Tahoma" w:eastAsia="Times New Roman" w:hAnsi="Tahoma" w:cs="B Lotus" w:hint="cs"/>
          <w:b/>
          <w:bCs/>
          <w:sz w:val="28"/>
          <w:szCs w:val="28"/>
          <w:rtl/>
          <w:lang w:bidi="fa-IR"/>
        </w:rPr>
        <w:t>انتشارات فرهنگ مردم ایران</w:t>
      </w:r>
      <w:r w:rsidRPr="00D03620">
        <w:rPr>
          <w:rFonts w:ascii="Tahoma" w:eastAsia="Times New Roman" w:hAnsi="Tahoma" w:cs="B Lotus" w:hint="cs"/>
          <w:sz w:val="28"/>
          <w:szCs w:val="28"/>
          <w:rtl/>
          <w:lang w:bidi="fa-IR"/>
        </w:rPr>
        <w:t>، شماره 5 و 6، صفحات 65-84.</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بشیریه، حسین، (1380)، درس هایی از دموکراسی برای همه، تهران: نگاه معاصر، صفحه 65.</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lang w:bidi="fa-IR"/>
        </w:rPr>
        <w:t>بشر</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حس</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ن، (1386</w:t>
      </w:r>
      <w:r w:rsidRPr="00D03620">
        <w:rPr>
          <w:rFonts w:ascii="Tahoma" w:eastAsia="Times New Roman" w:hAnsi="Tahoma" w:cs="B Lotus" w:hint="cs"/>
          <w:b/>
          <w:bCs/>
          <w:sz w:val="28"/>
          <w:szCs w:val="28"/>
          <w:rtl/>
          <w:lang w:bidi="fa-IR"/>
        </w:rPr>
        <w:t>)،</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عقل</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است: 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و</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پنج</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گفتار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فلسفه</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جامعه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شناس</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توسعه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س</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اس</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تهران: نگاه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معاصر.</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lang w:bidi="fa-IR"/>
        </w:rPr>
        <w:t xml:space="preserve">پاپلی یزدی، حسین، سقایی، مهدی، (1386)، </w:t>
      </w:r>
      <w:r w:rsidRPr="00D03620">
        <w:rPr>
          <w:rFonts w:ascii="Tahoma" w:eastAsia="Times New Roman" w:hAnsi="Tahoma" w:cs="B Lotus" w:hint="cs"/>
          <w:b/>
          <w:bCs/>
          <w:sz w:val="28"/>
          <w:szCs w:val="28"/>
          <w:rtl/>
          <w:lang w:bidi="fa-IR"/>
        </w:rPr>
        <w:t>گردشگری ( ماهیت و مفاهیم)،</w:t>
      </w:r>
      <w:r w:rsidRPr="00D03620">
        <w:rPr>
          <w:rFonts w:ascii="Tahoma" w:eastAsia="Times New Roman" w:hAnsi="Tahoma" w:cs="B Lotus" w:hint="cs"/>
          <w:sz w:val="28"/>
          <w:szCs w:val="28"/>
          <w:rtl/>
          <w:lang w:bidi="fa-IR"/>
        </w:rPr>
        <w:t xml:space="preserve"> تهران: انتشارات سمت، چاپ اول، تک جلدی.</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Calibri" w:hAnsi="Times New Roman" w:cs="B Lotus"/>
          <w:sz w:val="28"/>
          <w:szCs w:val="28"/>
          <w:lang w:bidi="fa-IR"/>
        </w:rPr>
      </w:pPr>
      <w:r w:rsidRPr="00D03620">
        <w:rPr>
          <w:rFonts w:ascii="Tahoma" w:eastAsia="Times New Roman" w:hAnsi="Tahoma" w:cs="B Lotus" w:hint="cs"/>
          <w:sz w:val="28"/>
          <w:szCs w:val="28"/>
          <w:rtl/>
          <w:lang w:bidi="fa-IR"/>
        </w:rPr>
        <w:t>پاپ</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زن،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عبدالحمید، بیگی، م</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افشارزاده،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نشمیل</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(1390)، </w:t>
      </w:r>
      <w:r w:rsidRPr="00D03620">
        <w:rPr>
          <w:rFonts w:ascii="Tahoma" w:eastAsia="Times New Roman" w:hAnsi="Tahoma" w:cs="B Lotus" w:hint="cs"/>
          <w:b/>
          <w:bCs/>
          <w:sz w:val="28"/>
          <w:szCs w:val="28"/>
          <w:rtl/>
          <w:lang w:bidi="fa-IR"/>
        </w:rPr>
        <w:t>دستافریده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ها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بومی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ایل</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کلهر</w:t>
      </w:r>
      <w:r w:rsidRPr="00D03620">
        <w:rPr>
          <w:rFonts w:ascii="Tahoma" w:eastAsia="Times New Roman" w:hAnsi="Tahoma" w:cs="B Lotus" w:hint="cs"/>
          <w:sz w:val="28"/>
          <w:szCs w:val="28"/>
          <w:rtl/>
          <w:lang w:bidi="fa-IR"/>
        </w:rPr>
        <w:t>،انتشارات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دانشگاه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راز</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زیر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چاپ.</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Calibri" w:hAnsi="Times New Roman" w:cs="B Lotus"/>
          <w:sz w:val="28"/>
          <w:szCs w:val="28"/>
          <w:lang w:bidi="fa-IR"/>
        </w:rPr>
      </w:pPr>
      <w:r w:rsidRPr="00D03620">
        <w:rPr>
          <w:rFonts w:ascii="Tahoma" w:eastAsia="Times New Roman" w:hAnsi="Tahoma" w:cs="B Lotus" w:hint="cs"/>
          <w:sz w:val="28"/>
          <w:szCs w:val="28"/>
          <w:rtl/>
          <w:lang w:bidi="fa-IR"/>
        </w:rPr>
        <w:t xml:space="preserve">پاکباز، ریبانتال، (1387)، </w:t>
      </w:r>
      <w:r w:rsidRPr="00D03620">
        <w:rPr>
          <w:rFonts w:ascii="Tahoma" w:eastAsia="Times New Roman" w:hAnsi="Tahoma" w:cs="B Lotus" w:hint="cs"/>
          <w:b/>
          <w:bCs/>
          <w:sz w:val="28"/>
          <w:szCs w:val="28"/>
          <w:rtl/>
          <w:lang w:bidi="fa-IR"/>
        </w:rPr>
        <w:t>دایره المعارف هنر ( نقاشی، پیکره سازی، گرافیک)</w:t>
      </w:r>
      <w:r w:rsidRPr="00D03620">
        <w:rPr>
          <w:rFonts w:ascii="Tahoma" w:eastAsia="Times New Roman" w:hAnsi="Tahoma" w:cs="B Lotus" w:hint="cs"/>
          <w:sz w:val="28"/>
          <w:szCs w:val="28"/>
          <w:rtl/>
          <w:lang w:bidi="fa-IR"/>
        </w:rPr>
        <w:t>، انتشارات فرهنگ معاصر، تهران، چاپ اول.</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Calibri" w:hAnsi="Times New Roman" w:cs="B Lotus"/>
          <w:sz w:val="28"/>
          <w:szCs w:val="28"/>
          <w:lang w:bidi="fa-IR"/>
        </w:rPr>
      </w:pPr>
      <w:r w:rsidRPr="00D03620">
        <w:rPr>
          <w:rFonts w:ascii="Tahoma" w:eastAsia="Times New Roman" w:hAnsi="Tahoma" w:cs="B Lotus"/>
          <w:color w:val="000000"/>
          <w:sz w:val="28"/>
          <w:szCs w:val="28"/>
          <w:shd w:val="clear" w:color="auto" w:fill="FFFFFF"/>
          <w:rtl/>
          <w:lang w:bidi="fa-IR"/>
        </w:rPr>
        <w:lastRenderedPageBreak/>
        <w:t>پاول، رونالد ار</w:t>
      </w:r>
      <w:r w:rsidRPr="00D03620">
        <w:rPr>
          <w:rFonts w:ascii="Tahoma" w:eastAsia="Times New Roman" w:hAnsi="Tahoma" w:cs="B Lotus"/>
          <w:color w:val="000000"/>
          <w:sz w:val="28"/>
          <w:szCs w:val="28"/>
          <w:shd w:val="clear" w:color="auto" w:fill="FFFFFF"/>
          <w:lang w:bidi="fa-IR"/>
        </w:rPr>
        <w:t>. </w:t>
      </w:r>
      <w:r w:rsidRPr="00D03620">
        <w:rPr>
          <w:rFonts w:ascii="Tahoma" w:eastAsia="Times New Roman" w:hAnsi="Tahoma" w:cs="B Lotus"/>
          <w:b/>
          <w:bCs/>
          <w:color w:val="000000"/>
          <w:sz w:val="28"/>
          <w:szCs w:val="28"/>
          <w:shd w:val="clear" w:color="auto" w:fill="FFFFFF"/>
          <w:rtl/>
          <w:lang w:bidi="fa-IR"/>
        </w:rPr>
        <w:t>روش‌ها</w:t>
      </w:r>
      <w:r w:rsidR="00D03620" w:rsidRPr="00D03620">
        <w:rPr>
          <w:rFonts w:ascii="Tahoma" w:eastAsia="Times New Roman" w:hAnsi="Tahoma" w:cs="B Lotus"/>
          <w:b/>
          <w:bCs/>
          <w:color w:val="000000"/>
          <w:sz w:val="28"/>
          <w:szCs w:val="28"/>
          <w:shd w:val="clear" w:color="auto" w:fill="FFFFFF"/>
          <w:rtl/>
          <w:lang w:bidi="fa-IR"/>
        </w:rPr>
        <w:t>ی</w:t>
      </w:r>
      <w:r w:rsidRPr="00D03620">
        <w:rPr>
          <w:rFonts w:ascii="Tahoma" w:eastAsia="Times New Roman" w:hAnsi="Tahoma" w:cs="B Lotus"/>
          <w:b/>
          <w:bCs/>
          <w:color w:val="000000"/>
          <w:sz w:val="28"/>
          <w:szCs w:val="28"/>
          <w:shd w:val="clear" w:color="auto" w:fill="FFFFFF"/>
          <w:rtl/>
          <w:lang w:bidi="fa-IR"/>
        </w:rPr>
        <w:t xml:space="preserve"> اساس</w:t>
      </w:r>
      <w:r w:rsidR="00D03620" w:rsidRPr="00D03620">
        <w:rPr>
          <w:rFonts w:ascii="Tahoma" w:eastAsia="Times New Roman" w:hAnsi="Tahoma" w:cs="B Lotus"/>
          <w:b/>
          <w:bCs/>
          <w:color w:val="000000"/>
          <w:sz w:val="28"/>
          <w:szCs w:val="28"/>
          <w:shd w:val="clear" w:color="auto" w:fill="FFFFFF"/>
          <w:rtl/>
          <w:lang w:bidi="fa-IR"/>
        </w:rPr>
        <w:t>ی</w:t>
      </w:r>
      <w:r w:rsidRPr="00D03620">
        <w:rPr>
          <w:rFonts w:ascii="Tahoma" w:eastAsia="Times New Roman" w:hAnsi="Tahoma" w:cs="B Lotus"/>
          <w:b/>
          <w:bCs/>
          <w:color w:val="000000"/>
          <w:sz w:val="28"/>
          <w:szCs w:val="28"/>
          <w:shd w:val="clear" w:color="auto" w:fill="FFFFFF"/>
          <w:rtl/>
          <w:lang w:bidi="fa-IR"/>
        </w:rPr>
        <w:t xml:space="preserve"> پژوهش برا</w:t>
      </w:r>
      <w:r w:rsidR="00D03620" w:rsidRPr="00D03620">
        <w:rPr>
          <w:rFonts w:ascii="Tahoma" w:eastAsia="Times New Roman" w:hAnsi="Tahoma" w:cs="B Lotus"/>
          <w:b/>
          <w:bCs/>
          <w:color w:val="000000"/>
          <w:sz w:val="28"/>
          <w:szCs w:val="28"/>
          <w:shd w:val="clear" w:color="auto" w:fill="FFFFFF"/>
          <w:rtl/>
          <w:lang w:bidi="fa-IR"/>
        </w:rPr>
        <w:t>ی</w:t>
      </w:r>
      <w:r w:rsidRPr="00D03620">
        <w:rPr>
          <w:rFonts w:ascii="Tahoma" w:eastAsia="Times New Roman" w:hAnsi="Tahoma" w:cs="B Lotus"/>
          <w:b/>
          <w:bCs/>
          <w:color w:val="000000"/>
          <w:sz w:val="28"/>
          <w:szCs w:val="28"/>
          <w:shd w:val="clear" w:color="auto" w:fill="FFFFFF"/>
          <w:rtl/>
          <w:lang w:bidi="fa-IR"/>
        </w:rPr>
        <w:t xml:space="preserve"> </w:t>
      </w:r>
      <w:r w:rsidR="00D03620" w:rsidRPr="00D03620">
        <w:rPr>
          <w:rFonts w:ascii="Tahoma" w:eastAsia="Times New Roman" w:hAnsi="Tahoma" w:cs="B Lotus"/>
          <w:b/>
          <w:bCs/>
          <w:color w:val="000000"/>
          <w:sz w:val="28"/>
          <w:szCs w:val="28"/>
          <w:shd w:val="clear" w:color="auto" w:fill="FFFFFF"/>
          <w:rtl/>
          <w:lang w:bidi="fa-IR"/>
        </w:rPr>
        <w:t>ک</w:t>
      </w:r>
      <w:r w:rsidRPr="00D03620">
        <w:rPr>
          <w:rFonts w:ascii="Tahoma" w:eastAsia="Times New Roman" w:hAnsi="Tahoma" w:cs="B Lotus"/>
          <w:b/>
          <w:bCs/>
          <w:color w:val="000000"/>
          <w:sz w:val="28"/>
          <w:szCs w:val="28"/>
          <w:shd w:val="clear" w:color="auto" w:fill="FFFFFF"/>
          <w:rtl/>
          <w:lang w:bidi="fa-IR"/>
        </w:rPr>
        <w:t>تابداران</w:t>
      </w:r>
      <w:r w:rsidRPr="00D03620">
        <w:rPr>
          <w:rFonts w:ascii="Tahoma" w:eastAsia="Times New Roman" w:hAnsi="Tahoma" w:cs="B Lotus"/>
          <w:color w:val="000000"/>
          <w:sz w:val="28"/>
          <w:szCs w:val="28"/>
          <w:shd w:val="clear" w:color="auto" w:fill="FFFFFF"/>
          <w:lang w:bidi="fa-IR"/>
        </w:rPr>
        <w:t xml:space="preserve">. </w:t>
      </w:r>
      <w:r w:rsidRPr="00D03620">
        <w:rPr>
          <w:rFonts w:ascii="Tahoma" w:eastAsia="Times New Roman" w:hAnsi="Tahoma" w:cs="B Lotus"/>
          <w:color w:val="000000"/>
          <w:sz w:val="28"/>
          <w:szCs w:val="28"/>
          <w:shd w:val="clear" w:color="auto" w:fill="FFFFFF"/>
          <w:rtl/>
          <w:lang w:bidi="fa-IR"/>
        </w:rPr>
        <w:t>ترجمه نجلا حر</w:t>
      </w:r>
      <w:r w:rsidR="00D03620" w:rsidRPr="00D03620">
        <w:rPr>
          <w:rFonts w:ascii="Tahoma" w:eastAsia="Times New Roman" w:hAnsi="Tahoma" w:cs="B Lotus"/>
          <w:color w:val="000000"/>
          <w:sz w:val="28"/>
          <w:szCs w:val="28"/>
          <w:shd w:val="clear" w:color="auto" w:fill="FFFFFF"/>
          <w:rtl/>
          <w:lang w:bidi="fa-IR"/>
        </w:rPr>
        <w:t>ی</w:t>
      </w:r>
      <w:r w:rsidRPr="00D03620">
        <w:rPr>
          <w:rFonts w:ascii="Tahoma" w:eastAsia="Times New Roman" w:hAnsi="Tahoma" w:cs="B Lotus"/>
          <w:color w:val="000000"/>
          <w:sz w:val="28"/>
          <w:szCs w:val="28"/>
          <w:shd w:val="clear" w:color="auto" w:fill="FFFFFF"/>
          <w:rtl/>
          <w:lang w:bidi="fa-IR"/>
        </w:rPr>
        <w:t>ر</w:t>
      </w:r>
      <w:r w:rsidR="00D03620" w:rsidRPr="00D03620">
        <w:rPr>
          <w:rFonts w:ascii="Tahoma" w:eastAsia="Times New Roman" w:hAnsi="Tahoma" w:cs="B Lotus"/>
          <w:color w:val="000000"/>
          <w:sz w:val="28"/>
          <w:szCs w:val="28"/>
          <w:shd w:val="clear" w:color="auto" w:fill="FFFFFF"/>
          <w:rtl/>
          <w:lang w:bidi="fa-IR"/>
        </w:rPr>
        <w:t>ی</w:t>
      </w:r>
      <w:r w:rsidRPr="00D03620">
        <w:rPr>
          <w:rFonts w:ascii="Tahoma" w:eastAsia="Times New Roman" w:hAnsi="Tahoma" w:cs="B Lotus"/>
          <w:color w:val="000000"/>
          <w:sz w:val="28"/>
          <w:szCs w:val="28"/>
          <w:shd w:val="clear" w:color="auto" w:fill="FFFFFF"/>
          <w:rtl/>
          <w:lang w:bidi="fa-IR"/>
        </w:rPr>
        <w:t>. تهران: دانشگاه آزاد اسلام</w:t>
      </w:r>
      <w:r w:rsidR="00D03620" w:rsidRPr="00D03620">
        <w:rPr>
          <w:rFonts w:ascii="Tahoma" w:eastAsia="Times New Roman" w:hAnsi="Tahoma" w:cs="B Lotus"/>
          <w:color w:val="000000"/>
          <w:sz w:val="28"/>
          <w:szCs w:val="28"/>
          <w:shd w:val="clear" w:color="auto" w:fill="FFFFFF"/>
          <w:rtl/>
          <w:lang w:bidi="fa-IR"/>
        </w:rPr>
        <w:t>ی</w:t>
      </w:r>
      <w:r w:rsidRPr="00D03620">
        <w:rPr>
          <w:rFonts w:ascii="Tahoma" w:eastAsia="Times New Roman" w:hAnsi="Tahoma" w:cs="B Lotus"/>
          <w:color w:val="000000"/>
          <w:sz w:val="28"/>
          <w:szCs w:val="28"/>
          <w:shd w:val="clear" w:color="auto" w:fill="FFFFFF"/>
          <w:rtl/>
          <w:lang w:bidi="fa-IR"/>
        </w:rPr>
        <w:t>، مر</w:t>
      </w:r>
      <w:r w:rsidR="00D03620" w:rsidRPr="00D03620">
        <w:rPr>
          <w:rFonts w:ascii="Tahoma" w:eastAsia="Times New Roman" w:hAnsi="Tahoma" w:cs="B Lotus"/>
          <w:color w:val="000000"/>
          <w:sz w:val="28"/>
          <w:szCs w:val="28"/>
          <w:shd w:val="clear" w:color="auto" w:fill="FFFFFF"/>
          <w:rtl/>
          <w:lang w:bidi="fa-IR"/>
        </w:rPr>
        <w:t>ک</w:t>
      </w:r>
      <w:r w:rsidRPr="00D03620">
        <w:rPr>
          <w:rFonts w:ascii="Tahoma" w:eastAsia="Times New Roman" w:hAnsi="Tahoma" w:cs="B Lotus"/>
          <w:color w:val="000000"/>
          <w:sz w:val="28"/>
          <w:szCs w:val="28"/>
          <w:shd w:val="clear" w:color="auto" w:fill="FFFFFF"/>
          <w:rtl/>
          <w:lang w:bidi="fa-IR"/>
        </w:rPr>
        <w:t>ز انتشارات علم</w:t>
      </w:r>
      <w:r w:rsidR="00D03620" w:rsidRPr="00D03620">
        <w:rPr>
          <w:rFonts w:ascii="Tahoma" w:eastAsia="Times New Roman" w:hAnsi="Tahoma" w:cs="B Lotus"/>
          <w:color w:val="000000"/>
          <w:sz w:val="28"/>
          <w:szCs w:val="28"/>
          <w:shd w:val="clear" w:color="auto" w:fill="FFFFFF"/>
          <w:rtl/>
          <w:lang w:bidi="fa-IR"/>
        </w:rPr>
        <w:t>ی</w:t>
      </w:r>
      <w:r w:rsidRPr="00D03620">
        <w:rPr>
          <w:rFonts w:ascii="Tahoma" w:eastAsia="Times New Roman" w:hAnsi="Tahoma" w:cs="B Lotus"/>
          <w:color w:val="000000"/>
          <w:sz w:val="28"/>
          <w:szCs w:val="28"/>
          <w:shd w:val="clear" w:color="auto" w:fill="FFFFFF"/>
          <w:rtl/>
          <w:lang w:bidi="fa-IR"/>
        </w:rPr>
        <w:t>،</w:t>
      </w:r>
      <w:r w:rsidRPr="00D03620">
        <w:rPr>
          <w:rFonts w:ascii="Cambria" w:eastAsia="Times New Roman" w:hAnsi="Cambria" w:cs="Cambria" w:hint="cs"/>
          <w:color w:val="000000"/>
          <w:sz w:val="28"/>
          <w:szCs w:val="28"/>
          <w:shd w:val="clear" w:color="auto" w:fill="FFFFFF"/>
          <w:rtl/>
          <w:lang w:bidi="fa-IR"/>
        </w:rPr>
        <w:t> </w:t>
      </w:r>
      <w:r w:rsidRPr="00D03620">
        <w:rPr>
          <w:rFonts w:ascii="Tahoma" w:eastAsia="Times New Roman" w:hAnsi="Tahoma" w:cs="B Lotus"/>
          <w:color w:val="000000"/>
          <w:sz w:val="28"/>
          <w:szCs w:val="28"/>
          <w:shd w:val="clear" w:color="auto" w:fill="FFFFFF"/>
          <w:rtl/>
          <w:lang w:bidi="fa-IR"/>
        </w:rPr>
        <w:t>1379</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Times New Roman" w:hAnsi="Times New Roman" w:cs="B Lotus"/>
          <w:sz w:val="28"/>
          <w:szCs w:val="28"/>
          <w:lang w:bidi="fa-IR"/>
        </w:rPr>
      </w:pPr>
      <w:r w:rsidRPr="00D03620">
        <w:rPr>
          <w:rFonts w:ascii="Helvetica" w:eastAsia="Times New Roman" w:hAnsi="Helvetica" w:cs="B Lotus"/>
          <w:sz w:val="28"/>
          <w:szCs w:val="28"/>
          <w:rtl/>
          <w:lang w:bidi="fa-IR"/>
        </w:rPr>
        <w:t>پهلوان، چنگ</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ز</w:t>
      </w:r>
      <w:r w:rsidRPr="00D03620">
        <w:rPr>
          <w:rFonts w:ascii="Helvetica" w:eastAsia="Times New Roman" w:hAnsi="Helvetica" w:cs="B Lotus" w:hint="cs"/>
          <w:sz w:val="28"/>
          <w:szCs w:val="28"/>
          <w:rtl/>
          <w:lang w:bidi="fa-IR"/>
        </w:rPr>
        <w:t xml:space="preserve">، </w:t>
      </w:r>
      <w:r w:rsidRPr="00D03620">
        <w:rPr>
          <w:rFonts w:ascii="Helvetica" w:eastAsia="Times New Roman" w:hAnsi="Helvetica" w:cs="B Lotus"/>
          <w:sz w:val="28"/>
          <w:szCs w:val="28"/>
          <w:rtl/>
          <w:lang w:bidi="fa-IR"/>
        </w:rPr>
        <w:t>(1378)</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w:t>
      </w:r>
      <w:r w:rsidRPr="00D03620">
        <w:rPr>
          <w:rFonts w:ascii="Helvetica" w:eastAsia="Times New Roman" w:hAnsi="Helvetica" w:cs="B Lotus"/>
          <w:b/>
          <w:bCs/>
          <w:sz w:val="28"/>
          <w:szCs w:val="28"/>
          <w:rtl/>
          <w:lang w:bidi="fa-IR"/>
        </w:rPr>
        <w:t>فرهنگ‌شناس</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 گفتارها</w:t>
      </w:r>
      <w:r w:rsidR="00D03620" w:rsidRPr="00D03620">
        <w:rPr>
          <w:rFonts w:ascii="Helvetica" w:eastAsia="Times New Roman" w:hAnsi="Helvetica" w:cs="B Lotus"/>
          <w:b/>
          <w:bCs/>
          <w:sz w:val="28"/>
          <w:szCs w:val="28"/>
          <w:rtl/>
          <w:lang w:bidi="fa-IR"/>
        </w:rPr>
        <w:t>یی</w:t>
      </w:r>
      <w:r w:rsidRPr="00D03620">
        <w:rPr>
          <w:rFonts w:ascii="Helvetica" w:eastAsia="Times New Roman" w:hAnsi="Helvetica" w:cs="B Lotus"/>
          <w:b/>
          <w:bCs/>
          <w:sz w:val="28"/>
          <w:szCs w:val="28"/>
          <w:rtl/>
          <w:lang w:bidi="fa-IR"/>
        </w:rPr>
        <w:t xml:space="preserve"> در زم</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نه فرهنگ و تمدن ا</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ران</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انتشارات پ</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ام امروز</w:t>
      </w:r>
      <w:r w:rsidRPr="00D03620">
        <w:rPr>
          <w:rFonts w:ascii="Helvetica" w:eastAsia="Times New Roman" w:hAnsi="Helvetica" w:cs="B Lotus" w:hint="cs"/>
          <w:sz w:val="28"/>
          <w:szCs w:val="28"/>
          <w:rtl/>
          <w:lang w:bidi="fa-IR"/>
        </w:rPr>
        <w:t>، ص 3.</w:t>
      </w:r>
    </w:p>
    <w:p w:rsidR="00E8228C" w:rsidRPr="00D03620" w:rsidRDefault="00E8228C" w:rsidP="00D916FF">
      <w:pPr>
        <w:numPr>
          <w:ilvl w:val="0"/>
          <w:numId w:val="6"/>
        </w:numPr>
        <w:tabs>
          <w:tab w:val="right" w:pos="387"/>
        </w:tabs>
        <w:bidi/>
        <w:spacing w:after="200" w:line="240" w:lineRule="auto"/>
        <w:ind w:left="387"/>
        <w:contextualSpacing/>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lang w:bidi="fa-IR"/>
        </w:rPr>
        <w:t>پناهی،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محمدحسین، (1375)، «نظام</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فرهنگی،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کارکرد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دگرگونی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ها»،</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فصل</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نامه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پژوهش</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شماره</w:t>
      </w:r>
      <w:r w:rsidRPr="00D03620">
        <w:rPr>
          <w:rFonts w:ascii="Tahoma" w:eastAsia="Times New Roman" w:hAnsi="Tahoma" w:cs="B Lotus"/>
          <w:sz w:val="28"/>
          <w:szCs w:val="28"/>
          <w:lang w:bidi="fa-IR"/>
        </w:rPr>
        <w:t xml:space="preserve"> 2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3</w:t>
      </w:r>
      <w:r w:rsidRPr="00D03620">
        <w:rPr>
          <w:rFonts w:ascii="Tahoma" w:eastAsia="Times New Roman" w:hAnsi="Tahoma" w:cs="B Lotus" w:hint="cs"/>
          <w:sz w:val="28"/>
          <w:szCs w:val="28"/>
          <w:rtl/>
          <w:lang w:bidi="fa-IR"/>
        </w:rPr>
        <w:t>، مرکز پژوهشها</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بنیاد</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وزارت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فرهنگ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ارشاد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اسلامی.</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Pr>
      </w:pPr>
      <w:r w:rsidRPr="00D03620">
        <w:rPr>
          <w:rFonts w:ascii="Times New Roman" w:eastAsia="Times New Roman" w:hAnsi="Times New Roman" w:cs="B Lotus" w:hint="cs"/>
          <w:sz w:val="28"/>
          <w:szCs w:val="28"/>
          <w:rtl/>
          <w:lang w:bidi="fa-IR"/>
        </w:rPr>
        <w:t xml:space="preserve">پیروزمند، علیرضا، (1385)، «نقش دین در مهندسی فرهنگی کشور»، </w:t>
      </w:r>
      <w:r w:rsidRPr="00D03620">
        <w:rPr>
          <w:rFonts w:ascii="Times New Roman" w:eastAsia="Times New Roman" w:hAnsi="Times New Roman" w:cs="B Lotus" w:hint="cs"/>
          <w:b/>
          <w:bCs/>
          <w:sz w:val="28"/>
          <w:szCs w:val="28"/>
          <w:rtl/>
          <w:lang w:bidi="fa-IR"/>
        </w:rPr>
        <w:t>مجموعه مقالات همایش ملی مهندسی فرهنگی</w:t>
      </w:r>
      <w:r w:rsidRPr="00D03620">
        <w:rPr>
          <w:rFonts w:ascii="Times New Roman" w:eastAsia="Times New Roman" w:hAnsi="Times New Roman" w:cs="B Lotus" w:hint="cs"/>
          <w:sz w:val="28"/>
          <w:szCs w:val="28"/>
          <w:rtl/>
          <w:lang w:bidi="fa-IR"/>
        </w:rPr>
        <w:t>، جلد اول، صفحات 90- 108.</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Pr>
      </w:pPr>
      <w:r w:rsidRPr="00D03620">
        <w:rPr>
          <w:rFonts w:ascii="Calibri" w:eastAsia="Times New Roman" w:hAnsi="Calibri" w:cs="B Lotus" w:hint="cs"/>
          <w:sz w:val="28"/>
          <w:szCs w:val="28"/>
          <w:rtl/>
          <w:lang w:bidi="fa-IR"/>
        </w:rPr>
        <w:t xml:space="preserve">پیروز نیک، مهرناز، (1390)، </w:t>
      </w:r>
      <w:r w:rsidRPr="00D03620">
        <w:rPr>
          <w:rFonts w:ascii="Calibri" w:eastAsia="Times New Roman" w:hAnsi="Calibri" w:cs="B Lotus" w:hint="cs"/>
          <w:b/>
          <w:bCs/>
          <w:sz w:val="28"/>
          <w:szCs w:val="28"/>
          <w:rtl/>
          <w:lang w:bidi="fa-IR"/>
        </w:rPr>
        <w:t>اعلامیه تنوع فرهنگی یونسکو</w:t>
      </w:r>
      <w:r w:rsidRPr="00D03620">
        <w:rPr>
          <w:rFonts w:ascii="Calibri" w:eastAsia="Times New Roman" w:hAnsi="Calibri" w:cs="B Lotus" w:hint="cs"/>
          <w:sz w:val="28"/>
          <w:szCs w:val="28"/>
          <w:rtl/>
          <w:lang w:bidi="fa-IR"/>
        </w:rPr>
        <w:t>، کمیسیون ملی یونسکو، صفحات 1-8.</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پورقاز، عبدالوهاب، رقیبی، مهوش، (1389)، «بررسی تطبیقی آداب و سنن مراسم ازدواج در کشورهای اسلامی ایران، شبه قاره سوریه و لبنان»، </w:t>
      </w:r>
      <w:r w:rsidRPr="00D03620">
        <w:rPr>
          <w:rFonts w:ascii="Tahoma" w:eastAsia="Times New Roman" w:hAnsi="Tahoma" w:cs="B Lotus" w:hint="cs"/>
          <w:b/>
          <w:bCs/>
          <w:sz w:val="28"/>
          <w:szCs w:val="28"/>
          <w:rtl/>
          <w:lang w:bidi="fa-IR"/>
        </w:rPr>
        <w:t>مجموعه مقالات چهارمین کنگره بین المللی جغرافیدانان جهان اسلام</w:t>
      </w:r>
      <w:r w:rsidRPr="00D03620">
        <w:rPr>
          <w:rFonts w:ascii="Tahoma" w:eastAsia="Times New Roman" w:hAnsi="Tahoma" w:cs="B Lotus" w:hint="cs"/>
          <w:sz w:val="28"/>
          <w:szCs w:val="28"/>
          <w:rtl/>
          <w:lang w:bidi="fa-IR"/>
        </w:rPr>
        <w:t>، زاهدان، ص 1-20.</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Pr>
      </w:pPr>
      <w:r w:rsidRPr="00D03620">
        <w:rPr>
          <w:rFonts w:ascii="Calibri" w:eastAsia="Times New Roman" w:hAnsi="Calibri" w:cs="B Lotus" w:hint="cs"/>
          <w:sz w:val="28"/>
          <w:szCs w:val="28"/>
          <w:rtl/>
          <w:lang w:bidi="fa-IR"/>
        </w:rPr>
        <w:t xml:space="preserve">پورافکاری، بهاره، (2009)، </w:t>
      </w:r>
      <w:r w:rsidRPr="00D03620">
        <w:rPr>
          <w:rFonts w:ascii="Calibri" w:eastAsia="Times New Roman" w:hAnsi="Calibri" w:cs="B Lotus" w:hint="cs"/>
          <w:b/>
          <w:bCs/>
          <w:sz w:val="28"/>
          <w:szCs w:val="28"/>
          <w:rtl/>
          <w:lang w:bidi="fa-IR"/>
        </w:rPr>
        <w:t>مطالعات تطبیقی گردشگری فرهنگی ایران و ترکیه</w:t>
      </w:r>
      <w:r w:rsidRPr="00D03620">
        <w:rPr>
          <w:rFonts w:ascii="Calibri" w:eastAsia="Times New Roman" w:hAnsi="Calibri" w:cs="B Lotus" w:hint="cs"/>
          <w:sz w:val="28"/>
          <w:szCs w:val="28"/>
          <w:rtl/>
          <w:lang w:bidi="fa-IR"/>
        </w:rPr>
        <w:t>، پایان نامه ارشناسی ارشد، دانشگاه اصفهان.</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تقوایی، مسعود، وارثی، حمیدرضا، صفرآبادی، اعظم، (1391)، </w:t>
      </w:r>
      <w:r w:rsidRPr="00D03620">
        <w:rPr>
          <w:rFonts w:ascii="Calibri" w:eastAsia="Times New Roman" w:hAnsi="Calibri" w:cs="B Lotus" w:hint="cs"/>
          <w:b/>
          <w:bCs/>
          <w:sz w:val="28"/>
          <w:szCs w:val="28"/>
          <w:rtl/>
          <w:lang w:bidi="fa-IR"/>
        </w:rPr>
        <w:t>عوامل موثر در توسعه شهری کرمانشاه،</w:t>
      </w:r>
      <w:r w:rsidRPr="00D03620">
        <w:rPr>
          <w:rFonts w:ascii="Calibri" w:eastAsia="Times New Roman" w:hAnsi="Calibri" w:cs="B Lotus" w:hint="cs"/>
          <w:sz w:val="28"/>
          <w:szCs w:val="28"/>
          <w:rtl/>
          <w:lang w:bidi="fa-IR"/>
        </w:rPr>
        <w:t xml:space="preserve"> فصلنامه علمی- پژوهشی انجمن جغرافیای ایران، سال دهم، شماره 33، صفحات 27-47.</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lang w:bidi="fa-IR"/>
        </w:rPr>
        <w:t>ت</w:t>
      </w:r>
      <w:r w:rsidRPr="00D03620">
        <w:rPr>
          <w:rFonts w:ascii="Tahoma" w:eastAsia="Times New Roman" w:hAnsi="Tahoma" w:cs="B Lotus"/>
          <w:sz w:val="28"/>
          <w:szCs w:val="28"/>
          <w:rtl/>
          <w:lang w:bidi="fa-IR"/>
        </w:rPr>
        <w:t>قوی، نعمت‌الله</w:t>
      </w:r>
      <w:r w:rsidRPr="00D03620">
        <w:rPr>
          <w:rFonts w:ascii="Tahoma" w:eastAsia="Times New Roman" w:hAnsi="Tahoma" w:cs="B Lotus" w:hint="cs"/>
          <w:sz w:val="28"/>
          <w:szCs w:val="28"/>
          <w:rtl/>
          <w:lang w:bidi="fa-IR"/>
        </w:rPr>
        <w:t>، (1378)،</w:t>
      </w:r>
      <w:r w:rsidRPr="00D03620">
        <w:rPr>
          <w:rFonts w:ascii="Tahoma" w:eastAsia="Times New Roman" w:hAnsi="Tahoma" w:cs="B Lotus"/>
          <w:sz w:val="28"/>
          <w:szCs w:val="28"/>
          <w:rtl/>
          <w:lang w:bidi="fa-IR"/>
        </w:rPr>
        <w:t xml:space="preserve"> </w:t>
      </w:r>
      <w:r w:rsidRPr="00D03620">
        <w:rPr>
          <w:rFonts w:ascii="Tahoma" w:eastAsia="Times New Roman" w:hAnsi="Tahoma" w:cs="B Lotus"/>
          <w:b/>
          <w:bCs/>
          <w:sz w:val="28"/>
          <w:szCs w:val="28"/>
          <w:rtl/>
          <w:lang w:bidi="fa-IR"/>
        </w:rPr>
        <w:t>مبانی جمعیت شناسی</w:t>
      </w:r>
      <w:r w:rsidRPr="00D03620">
        <w:rPr>
          <w:rFonts w:ascii="Tahoma" w:eastAsia="Times New Roman" w:hAnsi="Tahoma" w:cs="B Lotus"/>
          <w:sz w:val="28"/>
          <w:szCs w:val="28"/>
          <w:rtl/>
          <w:lang w:bidi="fa-IR"/>
        </w:rPr>
        <w:t>، تبریز</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rtl/>
          <w:lang w:bidi="fa-IR"/>
        </w:rPr>
        <w:t xml:space="preserve"> جامعه‌پژوه و دانیال، چاپ دوم، ص</w:t>
      </w:r>
      <w:r w:rsidRPr="00D03620">
        <w:rPr>
          <w:rFonts w:ascii="Tahoma" w:eastAsia="Times New Roman" w:hAnsi="Tahoma" w:cs="B Lotus" w:hint="cs"/>
          <w:sz w:val="28"/>
          <w:szCs w:val="28"/>
          <w:rtl/>
          <w:lang w:bidi="fa-IR"/>
        </w:rPr>
        <w:t>130</w:t>
      </w:r>
      <w:r w:rsidRPr="00D03620">
        <w:rPr>
          <w:rFonts w:ascii="Tahoma" w:eastAsia="Times New Roman" w:hAnsi="Tahoma" w:cs="B Lotu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تقی لو، فرامرز (1386)، </w:t>
      </w:r>
      <w:r w:rsidRPr="00D03620">
        <w:rPr>
          <w:rFonts w:ascii="Calibri" w:eastAsia="Times New Roman" w:hAnsi="Calibri" w:cs="B Lotus" w:hint="cs"/>
          <w:b/>
          <w:bCs/>
          <w:sz w:val="28"/>
          <w:szCs w:val="28"/>
          <w:rtl/>
          <w:lang w:bidi="fa-IR"/>
        </w:rPr>
        <w:t>تنوع قومی، سیاست چندفرهنگی و الگوی شهروندی: بررسی موردی ایران معاصر، فصلنامه مطالعات راهبردی</w:t>
      </w:r>
      <w:r w:rsidRPr="00D03620">
        <w:rPr>
          <w:rFonts w:ascii="Calibri" w:eastAsia="Times New Roman" w:hAnsi="Calibri" w:cs="B Lotus" w:hint="cs"/>
          <w:sz w:val="28"/>
          <w:szCs w:val="28"/>
          <w:rtl/>
          <w:lang w:bidi="fa-IR"/>
        </w:rPr>
        <w:t>، سال دهم، شماره اول، صفحات 31-7.</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جاجیانی، ابراهیم، (1383)، "مسئله وحدت ملی و الگوی سیاست قومی در ایران"، تهران نامه انجمن جامعه شناسی، ویژه نامه شماره 30، ص 138.</w:t>
      </w:r>
    </w:p>
    <w:p w:rsidR="00E8228C" w:rsidRPr="00D03620" w:rsidRDefault="00E8228C" w:rsidP="00D916FF">
      <w:pPr>
        <w:numPr>
          <w:ilvl w:val="0"/>
          <w:numId w:val="6"/>
        </w:numPr>
        <w:shd w:val="clear" w:color="auto" w:fill="FFFFFF"/>
        <w:bidi/>
        <w:spacing w:before="100" w:beforeAutospacing="1" w:after="100" w:afterAutospacing="1" w:line="240" w:lineRule="auto"/>
        <w:ind w:left="387"/>
        <w:jc w:val="both"/>
        <w:rPr>
          <w:rFonts w:ascii="Tahoma" w:eastAsia="Times New Roman" w:hAnsi="Tahoma" w:cs="B Lotus"/>
          <w:sz w:val="28"/>
          <w:szCs w:val="28"/>
          <w:rtl/>
        </w:rPr>
      </w:pPr>
      <w:r w:rsidRPr="00D03620">
        <w:rPr>
          <w:rFonts w:ascii="Tahoma" w:eastAsia="Times New Roman" w:hAnsi="Tahoma" w:cs="B Lotus" w:hint="cs"/>
          <w:sz w:val="28"/>
          <w:szCs w:val="28"/>
          <w:rtl/>
        </w:rPr>
        <w:t xml:space="preserve">جعفری نیا، غلامرضاف بذرافشان، محمد، (1390)، « بررسی نقش عوامل فرهنگی در رضایتمندی از مهاجرت ( مطالعه موردی شهر ایلام)»، </w:t>
      </w:r>
      <w:r w:rsidRPr="00D03620">
        <w:rPr>
          <w:rFonts w:ascii="Tahoma" w:eastAsia="Times New Roman" w:hAnsi="Tahoma" w:cs="B Lotus" w:hint="cs"/>
          <w:b/>
          <w:bCs/>
          <w:sz w:val="28"/>
          <w:szCs w:val="28"/>
          <w:rtl/>
        </w:rPr>
        <w:t>مجله علوم اجتماعی دانشکده ادبیات و علو انسانی دانشگاه فردوسی مشهد</w:t>
      </w:r>
      <w:r w:rsidRPr="00D03620">
        <w:rPr>
          <w:rFonts w:ascii="Tahoma" w:eastAsia="Times New Roman" w:hAnsi="Tahoma" w:cs="B Lotus" w:hint="cs"/>
          <w:sz w:val="28"/>
          <w:szCs w:val="28"/>
          <w:rtl/>
        </w:rPr>
        <w:t>، صفحات 29-54.</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lastRenderedPageBreak/>
        <w:t xml:space="preserve">جهانیان، منوچهر، قرخلو، مهدی، زندی، ابتهال (1389)، مقدمه </w:t>
      </w:r>
      <w:r w:rsidRPr="00D03620">
        <w:rPr>
          <w:rFonts w:ascii="Calibri" w:eastAsia="Times New Roman" w:hAnsi="Calibri" w:cs="B Lotus" w:hint="cs"/>
          <w:b/>
          <w:bCs/>
          <w:sz w:val="28"/>
          <w:szCs w:val="28"/>
          <w:rtl/>
          <w:lang w:bidi="fa-IR"/>
        </w:rPr>
        <w:t>ای بر همبستگی ملی با تاکید بر مولفه های فرهنگ و گردشگری</w:t>
      </w:r>
      <w:r w:rsidRPr="00D03620">
        <w:rPr>
          <w:rFonts w:ascii="Calibri" w:eastAsia="Times New Roman" w:hAnsi="Calibri" w:cs="B Lotus" w:hint="cs"/>
          <w:sz w:val="28"/>
          <w:szCs w:val="28"/>
          <w:rtl/>
          <w:lang w:bidi="fa-IR"/>
        </w:rPr>
        <w:t>، فصلنامه علمی و پژوهشی جغرافیای انسانی، سال دوم، شماره سوم، صفحات 109-122.</w:t>
      </w:r>
    </w:p>
    <w:p w:rsidR="00E8228C" w:rsidRPr="00D03620" w:rsidRDefault="00E8228C" w:rsidP="00D916FF">
      <w:pPr>
        <w:numPr>
          <w:ilvl w:val="0"/>
          <w:numId w:val="6"/>
        </w:numPr>
        <w:shd w:val="clear" w:color="auto" w:fill="FFFFFF"/>
        <w:bidi/>
        <w:spacing w:before="100" w:beforeAutospacing="1" w:after="100" w:afterAutospacing="1" w:line="240" w:lineRule="auto"/>
        <w:ind w:left="387"/>
        <w:jc w:val="both"/>
        <w:rPr>
          <w:rFonts w:ascii="Tahoma" w:eastAsia="Times New Roman" w:hAnsi="Tahoma" w:cs="B Lotus"/>
          <w:sz w:val="28"/>
          <w:szCs w:val="28"/>
        </w:rPr>
      </w:pPr>
      <w:r w:rsidRPr="00D03620">
        <w:rPr>
          <w:rFonts w:ascii="Tahoma" w:eastAsia="Times New Roman" w:hAnsi="Tahoma" w:cs="B Lotus" w:hint="cs"/>
          <w:sz w:val="28"/>
          <w:szCs w:val="28"/>
          <w:rtl/>
        </w:rPr>
        <w:t xml:space="preserve">جهانگیر فیض آبادی، مصطفی، وزیری محبوب، سید جمال، (1390)، «ضرورت مطالعات آینده پژوهی و روش های آن در توسعه  گردشگری مذهبی»، دسترسی در سایت شخصی </w:t>
      </w:r>
      <w:hyperlink r:id="rId8" w:history="1">
        <w:r w:rsidRPr="00D03620">
          <w:rPr>
            <w:rFonts w:ascii="Times New Roman" w:eastAsia="Times New Roman" w:hAnsi="Times New Roman" w:cs="B Lotus"/>
            <w:color w:val="0000FF"/>
            <w:sz w:val="28"/>
            <w:szCs w:val="28"/>
            <w:u w:val="single"/>
          </w:rPr>
          <w:t>www.mjahangir.ir/scientific-articles</w:t>
        </w:r>
      </w:hyperlink>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Helvetica" w:eastAsia="Times New Roman" w:hAnsi="Helvetica" w:cs="B Lotus"/>
          <w:sz w:val="28"/>
          <w:szCs w:val="28"/>
          <w:rtl/>
          <w:lang w:bidi="fa-IR"/>
        </w:rPr>
        <w:t>چلب</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مسعود</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(1375)</w:t>
      </w:r>
      <w:r w:rsidRPr="00D03620">
        <w:rPr>
          <w:rFonts w:ascii="Helvetica" w:eastAsia="Times New Roman" w:hAnsi="Helvetica" w:cs="B Lotus" w:hint="cs"/>
          <w:sz w:val="28"/>
          <w:szCs w:val="28"/>
          <w:rtl/>
          <w:lang w:bidi="fa-IR"/>
        </w:rPr>
        <w:t xml:space="preserve">، </w:t>
      </w:r>
      <w:r w:rsidRPr="00D03620">
        <w:rPr>
          <w:rFonts w:ascii="Helvetica" w:eastAsia="Times New Roman" w:hAnsi="Helvetica" w:cs="B Lotus"/>
          <w:b/>
          <w:bCs/>
          <w:sz w:val="28"/>
          <w:szCs w:val="28"/>
          <w:rtl/>
          <w:lang w:bidi="fa-IR"/>
        </w:rPr>
        <w:t>جامعه‌شناس</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 xml:space="preserve"> نظم، تشر</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ح و تحل</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ل نظر</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b/>
          <w:bCs/>
          <w:sz w:val="28"/>
          <w:szCs w:val="28"/>
          <w:rtl/>
          <w:lang w:bidi="fa-IR"/>
        </w:rPr>
        <w:t xml:space="preserve"> نظم اجتماع</w:t>
      </w:r>
      <w:r w:rsidR="00D03620" w:rsidRPr="00D03620">
        <w:rPr>
          <w:rFonts w:ascii="Helvetica" w:eastAsia="Times New Roman" w:hAnsi="Helvetica" w:cs="B Lotus"/>
          <w:b/>
          <w:bCs/>
          <w:sz w:val="28"/>
          <w:szCs w:val="28"/>
          <w:rtl/>
          <w:lang w:bidi="fa-IR"/>
        </w:rPr>
        <w:t>ی</w:t>
      </w:r>
      <w:r w:rsidRPr="00D03620">
        <w:rPr>
          <w:rFonts w:ascii="Helvetica" w:eastAsia="Times New Roman" w:hAnsi="Helvetica" w:cs="B Lotus" w:hint="cs"/>
          <w:sz w:val="28"/>
          <w:szCs w:val="28"/>
          <w:rtl/>
          <w:lang w:bidi="fa-IR"/>
        </w:rPr>
        <w:t>، تهران: ن</w:t>
      </w:r>
      <w:r w:rsidRPr="00D03620">
        <w:rPr>
          <w:rFonts w:ascii="Helvetica" w:eastAsia="Times New Roman" w:hAnsi="Helvetica" w:cs="B Lotus"/>
          <w:sz w:val="28"/>
          <w:szCs w:val="28"/>
          <w:rtl/>
          <w:lang w:bidi="fa-IR"/>
        </w:rPr>
        <w:t>شر ن</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hint="cs"/>
          <w:sz w:val="28"/>
          <w:szCs w:val="28"/>
          <w:rtl/>
          <w:lang w:bidi="fa-IR"/>
        </w:rPr>
        <w:t>.</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حافظ نیا، محمدرضا، (1387)، مقدمه ای بر روش تحقیق در علوم انسانی، تهران: انتشارات سمت.</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BNazanin" w:eastAsia="Times New Roman" w:hAnsi="Calibri" w:cs="B Lotus" w:hint="cs"/>
          <w:sz w:val="28"/>
          <w:szCs w:val="28"/>
          <w:rtl/>
          <w:lang w:bidi="fa-IR"/>
        </w:rPr>
        <w:t>حسام</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ان،</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فرخ و</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د</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 xml:space="preserve">گران، (1377)، </w:t>
      </w:r>
      <w:r w:rsidRPr="00D03620">
        <w:rPr>
          <w:rFonts w:ascii="BNazanin" w:eastAsia="Times New Roman" w:hAnsi="Calibri" w:cs="B Lotus" w:hint="cs"/>
          <w:b/>
          <w:bCs/>
          <w:sz w:val="28"/>
          <w:szCs w:val="28"/>
          <w:rtl/>
          <w:lang w:bidi="fa-IR"/>
        </w:rPr>
        <w:t>شهرنش</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ن</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در</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ا</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ران</w:t>
      </w:r>
      <w:r w:rsidRPr="00D03620">
        <w:rPr>
          <w:rFonts w:ascii="BNazanin" w:eastAsia="Times New Roman" w:hAnsi="Calibri" w:cs="B Lotus" w:hint="cs"/>
          <w:sz w:val="28"/>
          <w:szCs w:val="28"/>
          <w:rtl/>
          <w:lang w:bidi="fa-IR"/>
        </w:rPr>
        <w:t>،تهران:</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انتشارات</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آگاه،</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چاپ</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سوم.</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حسین زاده، مسعود، 1391، «برپایی جشنواره غذایی در مالزی»، دسترسی از طریق وب سایت:</w:t>
      </w:r>
      <w:hyperlink r:id="rId9" w:history="1">
        <w:r w:rsidRPr="00D03620">
          <w:rPr>
            <w:rFonts w:ascii="Calibri" w:eastAsia="Times New Roman" w:hAnsi="Calibri" w:cs="B Lotus"/>
            <w:color w:val="0000FF"/>
            <w:sz w:val="28"/>
            <w:szCs w:val="28"/>
            <w:u w:val="single"/>
            <w:lang w:bidi="fa-IR"/>
          </w:rPr>
          <w:t>http://atgm.mihanblog.com/post/124</w:t>
        </w:r>
      </w:hyperlink>
      <w:r w:rsidRPr="00D03620">
        <w:rPr>
          <w:rFonts w:ascii="Calibri" w:eastAsia="Times New Roman" w:hAnsi="Calibri" w:cs="B Lotus" w:hint="cs"/>
          <w:sz w:val="28"/>
          <w:szCs w:val="28"/>
          <w:rtl/>
          <w:lang w:bidi="fa-IR"/>
        </w:rPr>
        <w:t xml:space="preserve"> </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hint="cs"/>
          <w:sz w:val="28"/>
          <w:szCs w:val="28"/>
          <w:rtl/>
          <w:lang w:bidi="fa-IR"/>
        </w:rPr>
        <w:t xml:space="preserve">حسینی، سید فرهاد و دیگران، ( 1389)، «بررسی تاثیرگذاری توسعه گردشگری قومی بر موضوعات اجتماعی و فرهنگی جامعه( مورد پژوهی: روستاهای هدف گردشگری استان کرمانشاه»، </w:t>
      </w:r>
      <w:r w:rsidRPr="00D03620">
        <w:rPr>
          <w:rFonts w:ascii="Tahoma" w:eastAsia="Times New Roman" w:hAnsi="Tahoma" w:cs="B Lotus" w:hint="cs"/>
          <w:b/>
          <w:bCs/>
          <w:sz w:val="28"/>
          <w:szCs w:val="28"/>
          <w:rtl/>
          <w:lang w:bidi="fa-IR"/>
        </w:rPr>
        <w:t>مدیریت شهری</w:t>
      </w:r>
      <w:r w:rsidRPr="00D03620">
        <w:rPr>
          <w:rFonts w:ascii="Tahoma" w:eastAsia="Times New Roman" w:hAnsi="Tahoma" w:cs="B Lotus" w:hint="cs"/>
          <w:sz w:val="28"/>
          <w:szCs w:val="28"/>
          <w:rtl/>
          <w:lang w:bidi="fa-IR"/>
        </w:rPr>
        <w:t>، شماره 26، صص 163-180.</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rtl/>
          <w:lang w:bidi="fa-IR"/>
        </w:rPr>
      </w:pPr>
      <w:r w:rsidRPr="00D03620">
        <w:rPr>
          <w:rFonts w:ascii="Calibri" w:eastAsia="Times New Roman" w:hAnsi="Calibri" w:cs="B Lotus" w:hint="cs"/>
          <w:sz w:val="28"/>
          <w:szCs w:val="28"/>
          <w:rtl/>
          <w:lang w:bidi="fa-IR"/>
        </w:rPr>
        <w:t xml:space="preserve">حلاجی ثانی، محمدکاظم، (1391)، «گردشگری غذا و فرصت های ایران»، </w:t>
      </w:r>
      <w:r w:rsidRPr="00D03620">
        <w:rPr>
          <w:rFonts w:ascii="Calibri" w:eastAsia="Times New Roman" w:hAnsi="Calibri" w:cs="B Lotus" w:hint="cs"/>
          <w:b/>
          <w:bCs/>
          <w:sz w:val="28"/>
          <w:szCs w:val="28"/>
          <w:rtl/>
          <w:lang w:bidi="fa-IR"/>
        </w:rPr>
        <w:t>دو ماهنامه بین المللی مسافران</w:t>
      </w:r>
      <w:r w:rsidRPr="00D03620">
        <w:rPr>
          <w:rFonts w:ascii="Calibri" w:eastAsia="Times New Roman" w:hAnsi="Calibri" w:cs="B Lotus" w:hint="cs"/>
          <w:sz w:val="28"/>
          <w:szCs w:val="28"/>
          <w:rtl/>
          <w:lang w:bidi="fa-IR"/>
        </w:rPr>
        <w:t>، شماره 70.</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 xml:space="preserve">خاکی، غلامرضا (1390)، </w:t>
      </w:r>
      <w:r w:rsidRPr="00D03620">
        <w:rPr>
          <w:rFonts w:ascii="Calibri" w:eastAsia="Times New Roman" w:hAnsi="Calibri" w:cs="B Lotus" w:hint="cs"/>
          <w:b/>
          <w:bCs/>
          <w:sz w:val="28"/>
          <w:szCs w:val="28"/>
          <w:rtl/>
          <w:lang w:bidi="fa-IR"/>
        </w:rPr>
        <w:t>روش تحقیق (با رویکرد چایان نامه نویسی)،</w:t>
      </w:r>
      <w:r w:rsidRPr="00D03620">
        <w:rPr>
          <w:rFonts w:ascii="Calibri" w:eastAsia="Times New Roman" w:hAnsi="Calibri" w:cs="B Lotus" w:hint="cs"/>
          <w:sz w:val="28"/>
          <w:szCs w:val="28"/>
          <w:rtl/>
          <w:lang w:bidi="fa-IR"/>
        </w:rPr>
        <w:t xml:space="preserve"> تهران: انتشارت بازتاب، چاپ نهم.</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Times New Roman" w:eastAsia="Times New Roman" w:hAnsi="Times New Roman" w:cs="B Lotus"/>
          <w:sz w:val="28"/>
          <w:szCs w:val="28"/>
          <w:rtl/>
          <w:lang w:bidi="fa-IR"/>
        </w:rPr>
        <w:t>خانمحمدی، کریم</w:t>
      </w:r>
      <w:r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sz w:val="28"/>
          <w:szCs w:val="28"/>
          <w:rtl/>
          <w:lang w:bidi="fa-IR"/>
        </w:rPr>
        <w:t>(1389)،</w:t>
      </w:r>
      <w:r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sz w:val="28"/>
          <w:szCs w:val="28"/>
          <w:rtl/>
          <w:lang w:bidi="fa-IR"/>
        </w:rPr>
        <w:t xml:space="preserve">جهانی سازی؛ تجاری سازی فرهنگی یا تنوع فرهنگی؟ (مطالعه موردی </w:t>
      </w:r>
      <w:r w:rsidRPr="00D03620">
        <w:rPr>
          <w:rFonts w:ascii="Times New Roman" w:eastAsia="Times New Roman" w:hAnsi="Times New Roman" w:cs="B Lotus"/>
          <w:sz w:val="28"/>
          <w:szCs w:val="28"/>
          <w:lang w:bidi="fa-IR"/>
        </w:rPr>
        <w:t>WTO</w:t>
      </w:r>
      <w:r w:rsidRPr="00D03620">
        <w:rPr>
          <w:rFonts w:ascii="Times New Roman" w:eastAsia="Times New Roman" w:hAnsi="Times New Roman" w:cs="B Lotus"/>
          <w:sz w:val="28"/>
          <w:szCs w:val="28"/>
          <w:rtl/>
          <w:lang w:bidi="fa-IR"/>
        </w:rPr>
        <w:t xml:space="preserve"> و یونسکو)</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b/>
          <w:bCs/>
          <w:sz w:val="28"/>
          <w:szCs w:val="28"/>
          <w:rtl/>
          <w:lang w:bidi="fa-IR"/>
        </w:rPr>
        <w:t>فصلنامه علوم سیاسی</w:t>
      </w:r>
      <w:r w:rsidRPr="00D03620">
        <w:rPr>
          <w:rFonts w:ascii="Times New Roman" w:eastAsia="Times New Roman" w:hAnsi="Times New Roman" w:cs="B Lotus" w:hint="cs"/>
          <w:b/>
          <w:b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خبرگزاری فارس، (1392)، دسترسی در</w:t>
      </w:r>
    </w:p>
    <w:p w:rsidR="00E8228C" w:rsidRPr="00D03620" w:rsidRDefault="00C16871" w:rsidP="00E8228C">
      <w:pPr>
        <w:bidi/>
        <w:spacing w:after="200" w:afterAutospacing="1" w:line="240" w:lineRule="auto"/>
        <w:ind w:left="387"/>
        <w:contextualSpacing/>
        <w:jc w:val="both"/>
        <w:rPr>
          <w:rFonts w:ascii="Tahoma" w:eastAsia="Times New Roman" w:hAnsi="Tahoma" w:cs="B Lotus"/>
          <w:sz w:val="28"/>
          <w:szCs w:val="28"/>
          <w:lang w:bidi="fa-IR"/>
        </w:rPr>
      </w:pPr>
      <w:hyperlink r:id="rId10" w:history="1">
        <w:r w:rsidR="00E8228C" w:rsidRPr="00D03620">
          <w:rPr>
            <w:rFonts w:ascii="Calibri" w:eastAsia="Times New Roman" w:hAnsi="Calibri" w:cs="B Lotus"/>
            <w:color w:val="0000FF"/>
            <w:sz w:val="28"/>
            <w:szCs w:val="28"/>
            <w:u w:val="single"/>
            <w:lang w:bidi="fa-IR"/>
          </w:rPr>
          <w:t>http://www.farsnews.com/newstext.php?nn=13911228000068</w:t>
        </w:r>
      </w:hyperlink>
      <w:r w:rsidR="00E8228C" w:rsidRPr="00D03620">
        <w:rPr>
          <w:rFonts w:ascii="Calibri" w:eastAsia="Times New Roman" w:hAnsi="Calibri" w:cs="B Lotus" w:hint="cs"/>
          <w:sz w:val="28"/>
          <w:szCs w:val="28"/>
          <w:rtl/>
          <w:lang w:bidi="fa-IR"/>
        </w:rPr>
        <w:t>.</w:t>
      </w:r>
    </w:p>
    <w:p w:rsidR="00E8228C" w:rsidRPr="00D03620" w:rsidRDefault="00E8228C" w:rsidP="00D916FF">
      <w:pPr>
        <w:numPr>
          <w:ilvl w:val="0"/>
          <w:numId w:val="6"/>
        </w:numPr>
        <w:bidi/>
        <w:spacing w:after="200" w:line="276" w:lineRule="auto"/>
        <w:ind w:left="387"/>
        <w:contextualSpacing/>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خبرگزاری فارس، (1392)، دسترسی در </w:t>
      </w:r>
      <w:hyperlink r:id="rId11" w:history="1">
        <w:r w:rsidRPr="00D03620">
          <w:rPr>
            <w:rFonts w:ascii="Calibri" w:eastAsia="Times New Roman" w:hAnsi="Calibri" w:cs="B Lotus"/>
            <w:color w:val="0000FF"/>
            <w:sz w:val="28"/>
            <w:szCs w:val="28"/>
            <w:u w:val="single"/>
            <w:lang w:bidi="fa-IR"/>
          </w:rPr>
          <w:t>http://www.farsnews.com/newstext.php?nn=13920405000187</w:t>
        </w:r>
      </w:hyperlink>
    </w:p>
    <w:p w:rsidR="00E8228C" w:rsidRPr="00D03620" w:rsidRDefault="00E8228C" w:rsidP="00D916FF">
      <w:pPr>
        <w:numPr>
          <w:ilvl w:val="0"/>
          <w:numId w:val="6"/>
        </w:numPr>
        <w:bidi/>
        <w:spacing w:after="0" w:line="240" w:lineRule="auto"/>
        <w:ind w:left="387"/>
        <w:rPr>
          <w:rFonts w:ascii="Times New Roman" w:eastAsia="Times New Roman" w:hAnsi="Times New Roman" w:cs="B Lotus"/>
          <w:sz w:val="28"/>
          <w:szCs w:val="28"/>
          <w:rtl/>
          <w:lang w:bidi="fa-IR"/>
        </w:rPr>
      </w:pPr>
      <w:r w:rsidRPr="00D03620">
        <w:rPr>
          <w:rFonts w:ascii="Times New Roman" w:eastAsia="Times New Roman" w:hAnsi="Times New Roman" w:cs="B Lotus" w:hint="cs"/>
          <w:sz w:val="28"/>
          <w:szCs w:val="28"/>
          <w:rtl/>
          <w:lang w:bidi="fa-IR"/>
        </w:rPr>
        <w:t xml:space="preserve">خبرگزاری جمهوری اسلامی ایران، (1392)، دسترسی در </w:t>
      </w:r>
      <w:hyperlink r:id="rId12" w:history="1">
        <w:r w:rsidRPr="00D03620">
          <w:rPr>
            <w:rFonts w:ascii="Times New Roman" w:eastAsia="Times New Roman" w:hAnsi="Times New Roman" w:cs="B Lotus"/>
            <w:color w:val="0000FF"/>
            <w:sz w:val="28"/>
            <w:szCs w:val="28"/>
            <w:u w:val="single"/>
          </w:rPr>
          <w:t>http://www3.tehran.irna.ir/fa/News/</w:t>
        </w:r>
      </w:hyperlink>
    </w:p>
    <w:p w:rsidR="00E8228C" w:rsidRPr="00D03620" w:rsidRDefault="00E8228C" w:rsidP="00D916FF">
      <w:pPr>
        <w:numPr>
          <w:ilvl w:val="0"/>
          <w:numId w:val="6"/>
        </w:numPr>
        <w:bidi/>
        <w:spacing w:after="200" w:line="276" w:lineRule="auto"/>
        <w:ind w:left="387"/>
        <w:contextualSpacing/>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lastRenderedPageBreak/>
        <w:t xml:space="preserve">خبرگزاری میراث فرهنگی شیراز، (1391)، جشنواره غذایی در شیراز، دسترسی در </w:t>
      </w:r>
      <w:hyperlink r:id="rId13" w:history="1">
        <w:r w:rsidRPr="00D03620">
          <w:rPr>
            <w:rFonts w:ascii="Calibri" w:eastAsia="Times New Roman" w:hAnsi="Calibri" w:cs="B Lotus"/>
            <w:color w:val="0000FF"/>
            <w:sz w:val="28"/>
            <w:szCs w:val="28"/>
            <w:u w:val="single"/>
            <w:lang w:bidi="fa-IR"/>
          </w:rPr>
          <w:t>http://chn.ir/NSite/FullStory/News/?Id=99394&amp;Serv=0&amp;SGr=0</w:t>
        </w:r>
      </w:hyperlink>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tl/>
          <w:lang w:bidi="fa-IR"/>
        </w:rPr>
      </w:pPr>
      <w:r w:rsidRPr="00D03620">
        <w:rPr>
          <w:rFonts w:ascii="Tahoma" w:eastAsia="Times New Roman" w:hAnsi="Tahoma" w:cs="B Lotus" w:hint="cs"/>
          <w:sz w:val="28"/>
          <w:szCs w:val="28"/>
          <w:rtl/>
          <w:lang w:bidi="fa-IR"/>
        </w:rPr>
        <w:t>خوبرو</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پا</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محمد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رضا، (1380)، </w:t>
      </w:r>
      <w:r w:rsidRPr="00D03620">
        <w:rPr>
          <w:rFonts w:ascii="Tahoma" w:eastAsia="Times New Roman" w:hAnsi="Tahoma" w:cs="B Lotus" w:hint="cs"/>
          <w:b/>
          <w:bCs/>
          <w:sz w:val="28"/>
          <w:szCs w:val="28"/>
          <w:rtl/>
          <w:lang w:bidi="fa-IR"/>
        </w:rPr>
        <w:t>اقل</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ت</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ها</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تهران: نشر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رازه.</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BLotus" w:eastAsia="Times New Roman" w:hAnsi="Calibri" w:cs="B Lotus" w:hint="cs"/>
          <w:sz w:val="28"/>
          <w:szCs w:val="28"/>
          <w:rtl/>
          <w:lang w:bidi="fa-IR"/>
        </w:rPr>
        <w:t xml:space="preserve">داس ویل، راجر، (1387)، </w:t>
      </w:r>
      <w:r w:rsidRPr="00D03620">
        <w:rPr>
          <w:rFonts w:ascii="BLotus" w:eastAsia="Times New Roman" w:hAnsi="Calibri" w:cs="B Lotus" w:hint="cs"/>
          <w:b/>
          <w:bCs/>
          <w:sz w:val="28"/>
          <w:szCs w:val="28"/>
          <w:rtl/>
          <w:lang w:bidi="fa-IR"/>
        </w:rPr>
        <w:t>مدیریت جهانگردی مبانی، راهبردها و آثار</w:t>
      </w:r>
      <w:r w:rsidRPr="00D03620">
        <w:rPr>
          <w:rFonts w:ascii="BLotus" w:eastAsia="Times New Roman" w:hAnsi="Calibri" w:cs="B Lotus" w:hint="cs"/>
          <w:sz w:val="28"/>
          <w:szCs w:val="28"/>
          <w:rtl/>
          <w:lang w:bidi="fa-IR"/>
        </w:rPr>
        <w:t>، ترجمه سید محمد اعرابی و داود ایزدی، تهران: دفتر پژوهش های فرهنگی، چاپ سوم.</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دژم</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خو</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صادق، (1380)، </w:t>
      </w:r>
      <w:r w:rsidRPr="00D03620">
        <w:rPr>
          <w:rFonts w:ascii="Tahoma" w:eastAsia="Times New Roman" w:hAnsi="Tahoma" w:cs="B Lotus" w:hint="cs"/>
          <w:b/>
          <w:bCs/>
          <w:sz w:val="28"/>
          <w:szCs w:val="28"/>
          <w:rtl/>
          <w:lang w:bidi="fa-IR"/>
        </w:rPr>
        <w:t>گرا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ش</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ها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قوم</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در</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تبر</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ز</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 تبریز: ادار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ة</w:t>
      </w:r>
      <w:r w:rsidRPr="00D03620">
        <w:rPr>
          <w:rFonts w:ascii="Tahoma" w:eastAsia="Times New Roman" w:hAnsi="Tahoma" w:cs="B Lotus"/>
          <w:sz w:val="28"/>
          <w:szCs w:val="28"/>
          <w:lang w:bidi="fa-IR"/>
        </w:rPr>
        <w:t xml:space="preserve"> </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ل</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ارشاد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اسلام</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آذربا</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جان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شرقی.</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imes New Roman" w:eastAsia="Times New Roman" w:hAnsi="Times New Roman" w:cs="B Lotus"/>
          <w:sz w:val="28"/>
          <w:szCs w:val="28"/>
          <w:rtl/>
          <w:lang w:bidi="fa-IR"/>
        </w:rPr>
        <w:t>دیویس، گلوریا، نایلند، کریس</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(1386)، </w:t>
      </w:r>
      <w:r w:rsidRPr="00D03620">
        <w:rPr>
          <w:rFonts w:ascii="Times New Roman" w:eastAsia="Times New Roman" w:hAnsi="Times New Roman" w:cs="B Lotus"/>
          <w:b/>
          <w:bCs/>
          <w:sz w:val="28"/>
          <w:szCs w:val="28"/>
          <w:rtl/>
          <w:lang w:bidi="fa-IR"/>
        </w:rPr>
        <w:t>جهانی شدن در منطقه آسیا: آثار و عواقب</w:t>
      </w:r>
      <w:r w:rsidRPr="00D03620">
        <w:rPr>
          <w:rFonts w:ascii="Times New Roman" w:eastAsia="Times New Roman" w:hAnsi="Times New Roman" w:cs="B Lotus"/>
          <w:sz w:val="28"/>
          <w:szCs w:val="28"/>
          <w:rtl/>
          <w:lang w:bidi="fa-IR"/>
        </w:rPr>
        <w:t>، ترجمه علی حسینی خواه، تهران</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انتشارات مرکز ملی مطالعات جهانی شدن.</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رضا</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عامل</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سعید(1380)،</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تعامل جهان</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شدن،</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شهروند</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و</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د</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ن</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فصلنامه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علوم</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اجتماع</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شماره 18، صص 167-200.</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رحیمی، حسین، ( 1381)، جهانگردی روستایی و قلمرو آن، </w:t>
      </w:r>
      <w:r w:rsidRPr="00D03620">
        <w:rPr>
          <w:rFonts w:ascii="Tahoma" w:eastAsia="Times New Roman" w:hAnsi="Tahoma" w:cs="B Lotus" w:hint="cs"/>
          <w:b/>
          <w:bCs/>
          <w:sz w:val="28"/>
          <w:szCs w:val="28"/>
          <w:rtl/>
          <w:lang w:bidi="fa-IR"/>
        </w:rPr>
        <w:t>ماهنامه سیاسی اقتصادی</w:t>
      </w:r>
      <w:r w:rsidRPr="00D03620">
        <w:rPr>
          <w:rFonts w:ascii="Tahoma" w:eastAsia="Times New Roman" w:hAnsi="Tahoma" w:cs="B Lotus" w:hint="cs"/>
          <w:sz w:val="28"/>
          <w:szCs w:val="28"/>
          <w:rtl/>
          <w:lang w:bidi="fa-IR"/>
        </w:rPr>
        <w:t>، شماره 185- 186، صص 231-226.</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BLotus" w:eastAsia="Times New Roman" w:hAnsi="Calibri" w:cs="B Lotus" w:hint="cs"/>
          <w:sz w:val="28"/>
          <w:szCs w:val="28"/>
          <w:rtl/>
          <w:lang w:bidi="fa-IR"/>
        </w:rPr>
        <w:t xml:space="preserve">رضوانی، علی اصغر، (1386)، </w:t>
      </w:r>
      <w:r w:rsidRPr="00D03620">
        <w:rPr>
          <w:rFonts w:ascii="BLotus" w:eastAsia="Times New Roman" w:hAnsi="Calibri" w:cs="B Lotus" w:hint="cs"/>
          <w:b/>
          <w:bCs/>
          <w:sz w:val="28"/>
          <w:szCs w:val="28"/>
          <w:rtl/>
          <w:lang w:bidi="fa-IR"/>
        </w:rPr>
        <w:t>جغرافیا و صنعت توریسم</w:t>
      </w:r>
      <w:r w:rsidRPr="00D03620">
        <w:rPr>
          <w:rFonts w:ascii="BLotus" w:eastAsia="Times New Roman" w:hAnsi="Calibri" w:cs="B Lotus" w:hint="cs"/>
          <w:sz w:val="28"/>
          <w:szCs w:val="28"/>
          <w:rtl/>
          <w:lang w:bidi="fa-IR"/>
        </w:rPr>
        <w:t>، تهران: انتشارات پیام نور، چاپ هفتم.</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رنجبریان، بهرام، زاهدی، محمد، (1388)، </w:t>
      </w:r>
      <w:r w:rsidRPr="00D03620">
        <w:rPr>
          <w:rFonts w:ascii="Tahoma" w:eastAsia="Times New Roman" w:hAnsi="Tahoma" w:cs="B Lotus" w:hint="cs"/>
          <w:b/>
          <w:bCs/>
          <w:sz w:val="28"/>
          <w:szCs w:val="28"/>
          <w:rtl/>
          <w:lang w:bidi="fa-IR"/>
        </w:rPr>
        <w:t>برنامه ریزی گردشگری در سطح ملی و منطقه ای</w:t>
      </w:r>
      <w:r w:rsidRPr="00D03620">
        <w:rPr>
          <w:rFonts w:ascii="Tahoma" w:eastAsia="Times New Roman" w:hAnsi="Tahoma" w:cs="B Lotus" w:hint="cs"/>
          <w:sz w:val="28"/>
          <w:szCs w:val="28"/>
          <w:rtl/>
          <w:lang w:bidi="fa-IR"/>
        </w:rPr>
        <w:t>، ترجمه جهاد دانشگاهی اصفهان.</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روزنامه ایران، (1391)، سال شانزدهم، شماره 5222، صفحه 4.</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sz w:val="28"/>
          <w:szCs w:val="28"/>
          <w:rtl/>
          <w:lang w:bidi="fa-IR"/>
        </w:rPr>
        <w:t>رولان</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برتون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،(1380)،</w:t>
      </w:r>
      <w:r w:rsidRPr="00D03620">
        <w:rPr>
          <w:rFonts w:ascii="Tahoma" w:eastAsia="Times New Roman" w:hAnsi="Tahoma" w:cs="B Lotus"/>
          <w:sz w:val="28"/>
          <w:szCs w:val="28"/>
          <w:lang w:bidi="fa-IR"/>
        </w:rPr>
        <w:t xml:space="preserve"> </w:t>
      </w:r>
      <w:r w:rsidRPr="00D03620">
        <w:rPr>
          <w:rFonts w:ascii="Tahoma" w:eastAsia="Times New Roman" w:hAnsi="Tahoma" w:cs="B Lotus"/>
          <w:b/>
          <w:bCs/>
          <w:sz w:val="28"/>
          <w:szCs w:val="28"/>
          <w:rtl/>
          <w:lang w:bidi="fa-IR"/>
        </w:rPr>
        <w:t>قوم</w:t>
      </w:r>
      <w:r w:rsidRPr="00D03620">
        <w:rPr>
          <w:rFonts w:ascii="Tahoma" w:eastAsia="Times New Roman" w:hAnsi="Tahoma" w:cs="B Lotus"/>
          <w:b/>
          <w:bCs/>
          <w:sz w:val="28"/>
          <w:szCs w:val="28"/>
          <w:lang w:bidi="fa-IR"/>
        </w:rPr>
        <w:t xml:space="preserve"> </w:t>
      </w:r>
      <w:r w:rsidRPr="00D03620">
        <w:rPr>
          <w:rFonts w:ascii="Tahoma" w:eastAsia="Times New Roman" w:hAnsi="Tahoma" w:cs="B Lotus"/>
          <w:b/>
          <w:bCs/>
          <w:sz w:val="28"/>
          <w:szCs w:val="28"/>
          <w:rtl/>
          <w:lang w:bidi="fa-IR"/>
        </w:rPr>
        <w:t>شناس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b/>
          <w:bCs/>
          <w:sz w:val="28"/>
          <w:szCs w:val="28"/>
          <w:rtl/>
          <w:lang w:bidi="fa-IR"/>
        </w:rPr>
        <w:t>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اس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ترجمه</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ناصر</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ف</w:t>
      </w:r>
      <w:r w:rsidR="00D03620" w:rsidRPr="00D03620">
        <w:rPr>
          <w:rFonts w:ascii="Tahoma" w:eastAsia="Times New Roman" w:hAnsi="Tahoma" w:cs="B Lotus"/>
          <w:sz w:val="28"/>
          <w:szCs w:val="28"/>
          <w:rtl/>
          <w:lang w:bidi="fa-IR"/>
        </w:rPr>
        <w:t>ک</w:t>
      </w:r>
      <w:r w:rsidRPr="00D03620">
        <w:rPr>
          <w:rFonts w:ascii="Tahoma" w:eastAsia="Times New Roman" w:hAnsi="Tahoma" w:cs="B Lotus"/>
          <w:sz w:val="28"/>
          <w:szCs w:val="28"/>
          <w:rtl/>
          <w:lang w:bidi="fa-IR"/>
        </w:rPr>
        <w:t>وه</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تهران</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نشر</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ن</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چاپ</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او</w:t>
      </w:r>
      <w:r w:rsidRPr="00D03620">
        <w:rPr>
          <w:rFonts w:ascii="Tahoma" w:eastAsia="Times New Roman" w:hAnsi="Tahoma" w:cs="B Lotus" w:hint="cs"/>
          <w:sz w:val="28"/>
          <w:szCs w:val="28"/>
          <w:rtl/>
          <w:lang w:bidi="fa-IR"/>
        </w:rPr>
        <w:t>ل،</w:t>
      </w:r>
      <w:r w:rsidRPr="00D03620">
        <w:rPr>
          <w:rFonts w:ascii="Tahoma" w:eastAsia="Times New Roman" w:hAnsi="Tahoma" w:cs="B Lotus"/>
          <w:sz w:val="28"/>
          <w:szCs w:val="28"/>
          <w:lang w:bidi="fa-IR"/>
        </w:rPr>
        <w:t xml:space="preserve"> </w:t>
      </w:r>
      <w:r w:rsidRPr="00D03620">
        <w:rPr>
          <w:rFonts w:ascii="Tahoma" w:eastAsia="Times New Roman" w:hAnsi="Tahoma" w:cs="B Lotus"/>
          <w:sz w:val="28"/>
          <w:szCs w:val="28"/>
          <w:rtl/>
          <w:lang w:bidi="fa-IR"/>
        </w:rPr>
        <w:t>ص</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1.</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 xml:space="preserve">رهنمایی، سهیلا، (1392) ، «غذای محلی نوعی از یک برند گردشگری در جذب گردشگر»، </w:t>
      </w:r>
      <w:r w:rsidRPr="00D03620">
        <w:rPr>
          <w:rFonts w:ascii="Calibri" w:eastAsia="Times New Roman" w:hAnsi="Calibri" w:cs="B Lotus" w:hint="cs"/>
          <w:b/>
          <w:bCs/>
          <w:sz w:val="28"/>
          <w:szCs w:val="28"/>
          <w:rtl/>
          <w:lang w:bidi="fa-IR"/>
        </w:rPr>
        <w:t>هفته نامه فرهنگی، اجتماعی، سیاسی و خبری تیلار استان گیلان.</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Pr>
      </w:pPr>
      <w:r w:rsidRPr="00D03620">
        <w:rPr>
          <w:rFonts w:ascii="Times New Roman" w:eastAsia="Times New Roman" w:hAnsi="Times New Roman" w:cs="B Lotus"/>
          <w:sz w:val="28"/>
          <w:szCs w:val="28"/>
          <w:rtl/>
          <w:lang w:bidi="fa-IR"/>
        </w:rPr>
        <w:t>زاهدی، محمد، رنجبریان، بهرام</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(1386)، </w:t>
      </w:r>
      <w:r w:rsidRPr="00D03620">
        <w:rPr>
          <w:rFonts w:ascii="Times New Roman" w:eastAsia="Times New Roman" w:hAnsi="Times New Roman" w:cs="B Lotus"/>
          <w:b/>
          <w:bCs/>
          <w:sz w:val="28"/>
          <w:szCs w:val="28"/>
          <w:rtl/>
          <w:lang w:bidi="fa-IR"/>
        </w:rPr>
        <w:t>خدمات صنعت گردشگری</w:t>
      </w:r>
      <w:r w:rsidRPr="00D03620">
        <w:rPr>
          <w:rFonts w:ascii="Times New Roman" w:eastAsia="Times New Roman" w:hAnsi="Times New Roman" w:cs="B Lotus"/>
          <w:sz w:val="28"/>
          <w:szCs w:val="28"/>
          <w:rtl/>
          <w:lang w:bidi="fa-IR"/>
        </w:rPr>
        <w:t>، اصفهان: انتشارات چهار باغ</w:t>
      </w:r>
      <w:r w:rsidRPr="00D03620">
        <w:rPr>
          <w:rFonts w:ascii="Times New Roman" w:eastAsia="Times New Roman" w:hAnsi="Times New Roman" w:cs="B Lotus" w:hint="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 xml:space="preserve">زند مقدم، محمود، (1383)، </w:t>
      </w:r>
      <w:r w:rsidRPr="00D03620">
        <w:rPr>
          <w:rFonts w:ascii="Calibri" w:eastAsia="Times New Roman" w:hAnsi="Calibri" w:cs="B Lotus" w:hint="cs"/>
          <w:b/>
          <w:bCs/>
          <w:sz w:val="28"/>
          <w:szCs w:val="28"/>
          <w:rtl/>
          <w:lang w:bidi="fa-IR"/>
        </w:rPr>
        <w:t>بلوچستان ایران، هویت و دگرگونی</w:t>
      </w:r>
      <w:r w:rsidRPr="00D03620">
        <w:rPr>
          <w:rFonts w:ascii="Calibri" w:eastAsia="Times New Roman" w:hAnsi="Calibri" w:cs="B Lotus" w:hint="cs"/>
          <w:sz w:val="28"/>
          <w:szCs w:val="28"/>
          <w:rtl/>
          <w:lang w:bidi="fa-IR"/>
        </w:rPr>
        <w:t>، "مجموعه مقالات" ایران، هویت، ملیت، قومیت، گردآورنده حمید احمدی، تهران: موسسه تحقیقات و توسعه علوم انسانی، ص 310</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 xml:space="preserve">زندی، ابتهال، (1387) ، « بررسی سیاست های گردشگری انگلستان»، </w:t>
      </w:r>
      <w:r w:rsidRPr="00D03620">
        <w:rPr>
          <w:rFonts w:ascii="Calibri" w:eastAsia="Times New Roman" w:hAnsi="Calibri" w:cs="B Lotus" w:hint="cs"/>
          <w:b/>
          <w:bCs/>
          <w:sz w:val="28"/>
          <w:szCs w:val="28"/>
          <w:rtl/>
          <w:lang w:bidi="fa-IR"/>
        </w:rPr>
        <w:t>مرکز گردشگری علمی دانشگاه علامه طباطبایی.</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lastRenderedPageBreak/>
        <w:t xml:space="preserve">سازمان آمار ایران، (1392)، دسترسی در </w:t>
      </w:r>
    </w:p>
    <w:p w:rsidR="00E8228C" w:rsidRPr="00D03620" w:rsidRDefault="00C16871" w:rsidP="00E8228C">
      <w:pPr>
        <w:bidi/>
        <w:spacing w:after="200" w:line="240" w:lineRule="auto"/>
        <w:ind w:left="387"/>
        <w:contextualSpacing/>
        <w:jc w:val="both"/>
        <w:rPr>
          <w:rFonts w:ascii="Tahoma" w:eastAsia="Times New Roman" w:hAnsi="Tahoma" w:cs="B Lotus"/>
          <w:sz w:val="28"/>
          <w:szCs w:val="28"/>
          <w:lang w:bidi="fa-IR"/>
        </w:rPr>
      </w:pPr>
      <w:hyperlink r:id="rId14" w:history="1">
        <w:r w:rsidR="00E8228C" w:rsidRPr="00D03620">
          <w:rPr>
            <w:rFonts w:ascii="Calibri" w:eastAsia="Times New Roman" w:hAnsi="Calibri" w:cs="B Lotus"/>
            <w:color w:val="0000FF"/>
            <w:sz w:val="28"/>
            <w:szCs w:val="28"/>
            <w:u w:val="single"/>
            <w:lang w:bidi="fa-IR"/>
          </w:rPr>
          <w:t>http://www.amar.org.ir/Default.aspx?tabid=527</w:t>
        </w:r>
      </w:hyperlink>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سازمان ایرانگردی و گردشگری، (1376)، </w:t>
      </w:r>
      <w:r w:rsidRPr="00D03620">
        <w:rPr>
          <w:rFonts w:ascii="Tahoma" w:eastAsia="Times New Roman" w:hAnsi="Tahoma" w:cs="B Lotus" w:hint="cs"/>
          <w:b/>
          <w:bCs/>
          <w:sz w:val="28"/>
          <w:szCs w:val="28"/>
          <w:rtl/>
          <w:lang w:bidi="fa-IR"/>
        </w:rPr>
        <w:t>«راهنمای سیاحتی ایران».</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Helvetica" w:eastAsia="Times New Roman" w:hAnsi="Helvetica" w:cs="B Lotus" w:hint="cs"/>
          <w:sz w:val="28"/>
          <w:szCs w:val="28"/>
          <w:rtl/>
          <w:lang w:bidi="fa-IR"/>
        </w:rPr>
        <w:t xml:space="preserve">سازمان میراث فرهنگی، گردشگری و صنایع دستی ایران، (1392)، دسترسی در </w:t>
      </w:r>
    </w:p>
    <w:p w:rsidR="00E8228C" w:rsidRPr="00D03620" w:rsidRDefault="00E8228C" w:rsidP="00E8228C">
      <w:p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sz w:val="28"/>
          <w:szCs w:val="28"/>
          <w:lang w:bidi="fa-IR"/>
        </w:rPr>
        <w:t xml:space="preserve"> </w:t>
      </w:r>
      <w:hyperlink r:id="rId15" w:history="1">
        <w:r w:rsidRPr="00D03620">
          <w:rPr>
            <w:rFonts w:ascii="Calibri" w:eastAsia="Times New Roman" w:hAnsi="Calibri" w:cs="B Lotus"/>
            <w:color w:val="0000FF"/>
            <w:sz w:val="28"/>
            <w:szCs w:val="28"/>
            <w:u w:val="single"/>
            <w:lang w:bidi="fa-IR"/>
          </w:rPr>
          <w:t>http://www.eachto.org</w:t>
        </w:r>
      </w:hyperlink>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rPr>
      </w:pPr>
      <w:r w:rsidRPr="00D03620">
        <w:rPr>
          <w:rFonts w:ascii="BNazanin" w:eastAsia="Times New Roman" w:hAnsi="Calibri" w:cs="B Lotus" w:hint="cs"/>
          <w:sz w:val="28"/>
          <w:szCs w:val="28"/>
          <w:rtl/>
          <w:lang w:bidi="fa-IR"/>
        </w:rPr>
        <w:t xml:space="preserve">سازمان میراث فرهنگی اصفهان، (1392)، دسترسی در </w:t>
      </w:r>
    </w:p>
    <w:p w:rsidR="00E8228C" w:rsidRPr="00D03620" w:rsidRDefault="00C16871" w:rsidP="00E8228C">
      <w:pPr>
        <w:bidi/>
        <w:spacing w:after="200" w:line="240" w:lineRule="auto"/>
        <w:ind w:left="387"/>
        <w:contextualSpacing/>
        <w:jc w:val="both"/>
        <w:rPr>
          <w:rFonts w:ascii="Tahoma" w:eastAsia="Times New Roman" w:hAnsi="Tahoma" w:cs="B Lotus"/>
          <w:sz w:val="28"/>
          <w:szCs w:val="28"/>
        </w:rPr>
      </w:pPr>
      <w:hyperlink r:id="rId16" w:history="1">
        <w:r w:rsidR="00E8228C" w:rsidRPr="00D03620">
          <w:rPr>
            <w:rFonts w:ascii="Calibri" w:eastAsia="Times New Roman" w:hAnsi="Calibri" w:cs="B Lotus"/>
            <w:color w:val="0000FF"/>
            <w:sz w:val="28"/>
            <w:szCs w:val="28"/>
            <w:u w:val="single"/>
            <w:lang w:bidi="fa-IR"/>
          </w:rPr>
          <w:t>http://isfahancht.ir/TourismFa.aspx?p=181</w:t>
        </w:r>
      </w:hyperlink>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ساعی، علی و همکاران، ( 1389)، «ارتباط بین تبلیغات و جذب گردشگر فرهنگی در ایران ( مطالعه موردی گردشگران خارجی فرهنگی اصفهان)»، </w:t>
      </w:r>
      <w:r w:rsidRPr="00D03620">
        <w:rPr>
          <w:rFonts w:ascii="Tahoma" w:eastAsia="Times New Roman" w:hAnsi="Tahoma" w:cs="B Lotus" w:hint="cs"/>
          <w:b/>
          <w:bCs/>
          <w:sz w:val="28"/>
          <w:szCs w:val="28"/>
          <w:rtl/>
          <w:lang w:bidi="fa-IR"/>
        </w:rPr>
        <w:t>دانشنامه علوم اجتماعی</w:t>
      </w:r>
      <w:r w:rsidRPr="00D03620">
        <w:rPr>
          <w:rFonts w:ascii="Tahoma" w:eastAsia="Times New Roman" w:hAnsi="Tahoma" w:cs="B Lotus" w:hint="cs"/>
          <w:sz w:val="28"/>
          <w:szCs w:val="28"/>
          <w:rtl/>
          <w:lang w:bidi="fa-IR"/>
        </w:rPr>
        <w:t>، دوره 1، شماره 4، صص 69-94.</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سامانه اطلاع رسانی مالزی، 1392، « غذا در مالزی»، دسترسی از طریق وب سایت:</w:t>
      </w:r>
    </w:p>
    <w:p w:rsidR="00E8228C" w:rsidRPr="00D03620" w:rsidRDefault="00E8228C" w:rsidP="00E8228C">
      <w:p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sz w:val="28"/>
          <w:szCs w:val="28"/>
          <w:lang w:bidi="fa-IR"/>
        </w:rPr>
        <w:t xml:space="preserve"> </w:t>
      </w:r>
      <w:hyperlink r:id="rId17" w:history="1">
        <w:r w:rsidRPr="00D03620">
          <w:rPr>
            <w:rFonts w:ascii="Calibri" w:eastAsia="Times New Roman" w:hAnsi="Calibri" w:cs="B Lotus"/>
            <w:color w:val="0000FF"/>
            <w:sz w:val="28"/>
            <w:szCs w:val="28"/>
            <w:u w:val="single"/>
            <w:lang w:bidi="fa-IR"/>
          </w:rPr>
          <w:t>http://www.maalezi.com</w:t>
        </w:r>
      </w:hyperlink>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TA180o00" w:eastAsia="Times New Roman" w:hAnsi="Calibri" w:cs="B Lotus" w:hint="cs"/>
          <w:sz w:val="28"/>
          <w:szCs w:val="28"/>
          <w:rtl/>
          <w:lang w:bidi="fa-IR"/>
        </w:rPr>
        <w:t xml:space="preserve">سیف زاده، حسین، (1382)، </w:t>
      </w:r>
      <w:r w:rsidRPr="00D03620">
        <w:rPr>
          <w:rFonts w:ascii="TTA180o00" w:eastAsia="Times New Roman" w:hAnsi="Calibri" w:cs="B Lotus" w:hint="cs"/>
          <w:b/>
          <w:bCs/>
          <w:sz w:val="28"/>
          <w:szCs w:val="28"/>
          <w:rtl/>
          <w:lang w:bidi="fa-IR"/>
        </w:rPr>
        <w:t>سیاست گذاری فرهنگی و میزان مداخله دولت در آن؛ تاملی نظری</w:t>
      </w:r>
      <w:r w:rsidRPr="00D03620">
        <w:rPr>
          <w:rFonts w:ascii="TTA180o00" w:eastAsia="Times New Roman" w:hAnsi="Calibri" w:cs="B Lotus" w:hint="cs"/>
          <w:sz w:val="28"/>
          <w:szCs w:val="28"/>
          <w:rtl/>
          <w:lang w:bidi="fa-IR"/>
        </w:rPr>
        <w:t>، در مجید وحید، سیاست گذاری و فرهنگ در ایران امروز</w:t>
      </w:r>
      <w:r w:rsidRPr="00D03620">
        <w:rPr>
          <w:rFonts w:ascii="Calibri" w:eastAsia="Times New Roman" w:hAnsi="Calibri" w:cs="B Lotus" w:hint="cs"/>
          <w:sz w:val="28"/>
          <w:szCs w:val="28"/>
          <w:rtl/>
          <w:lang w:bidi="fa-IR"/>
        </w:rPr>
        <w:t>، تهران: نشر باز، صص 50-19.</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شالچیان، طاهره، (1372)،  «دیدگاه جهان اسلام در مورد سیر و سیاحت»، </w:t>
      </w:r>
      <w:r w:rsidRPr="00D03620">
        <w:rPr>
          <w:rFonts w:ascii="Tahoma" w:eastAsia="Times New Roman" w:hAnsi="Tahoma" w:cs="B Lotus" w:hint="cs"/>
          <w:b/>
          <w:bCs/>
          <w:sz w:val="28"/>
          <w:szCs w:val="28"/>
          <w:rtl/>
          <w:lang w:bidi="fa-IR"/>
        </w:rPr>
        <w:t>مجموعه مقالات اولین سمینار ایرانگردی و جهانگردی و توسعه.</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 xml:space="preserve">شمس، مجید، امینی، نصیره (1388)، </w:t>
      </w:r>
      <w:r w:rsidRPr="00D03620">
        <w:rPr>
          <w:rFonts w:ascii="Calibri" w:eastAsia="Times New Roman" w:hAnsi="Calibri" w:cs="B Lotus" w:hint="cs"/>
          <w:b/>
          <w:bCs/>
          <w:sz w:val="28"/>
          <w:szCs w:val="28"/>
          <w:rtl/>
          <w:lang w:bidi="fa-IR"/>
        </w:rPr>
        <w:t>ارزیابی شاخص فرهنگ ایرانی و تاثیر آن در توسعه گردشگری</w:t>
      </w:r>
      <w:r w:rsidRPr="00D03620">
        <w:rPr>
          <w:rFonts w:ascii="Calibri" w:eastAsia="Times New Roman" w:hAnsi="Calibri" w:cs="B Lotus" w:hint="cs"/>
          <w:sz w:val="28"/>
          <w:szCs w:val="28"/>
          <w:rtl/>
          <w:lang w:bidi="fa-IR"/>
        </w:rPr>
        <w:t>، فصلنامه علمی پژوهشی جغرافیایی انسانی، سال اول، شماره چهارم، صفحات 81- 93.</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شورای عالی انقلاب، (1392)، دسترسی در</w:t>
      </w:r>
      <w:r w:rsidRPr="00D03620">
        <w:rPr>
          <w:rFonts w:ascii="Calibri" w:eastAsia="Times New Roman" w:hAnsi="Calibri" w:cs="B Lotus"/>
          <w:sz w:val="28"/>
          <w:szCs w:val="28"/>
          <w:lang w:bidi="fa-IR"/>
        </w:rPr>
        <w:t xml:space="preserve"> .http://mh.farhangoelm.ir/Articles/</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صالحی امیری، سیدرضا (1388)، </w:t>
      </w:r>
      <w:r w:rsidRPr="00D03620">
        <w:rPr>
          <w:rFonts w:ascii="Calibri" w:eastAsia="Times New Roman" w:hAnsi="Calibri" w:cs="B Lotus" w:hint="cs"/>
          <w:b/>
          <w:bCs/>
          <w:sz w:val="28"/>
          <w:szCs w:val="28"/>
          <w:rtl/>
          <w:lang w:bidi="fa-IR"/>
        </w:rPr>
        <w:t xml:space="preserve">انسجام ملی و تنوع فرهنگی، </w:t>
      </w:r>
      <w:r w:rsidRPr="00D03620">
        <w:rPr>
          <w:rFonts w:ascii="Calibri" w:eastAsia="Times New Roman" w:hAnsi="Calibri" w:cs="B Lotus" w:hint="cs"/>
          <w:sz w:val="28"/>
          <w:szCs w:val="28"/>
          <w:rtl/>
          <w:lang w:bidi="fa-IR"/>
        </w:rPr>
        <w:t>تهران:</w:t>
      </w:r>
      <w:r w:rsidRPr="00D03620">
        <w:rPr>
          <w:rFonts w:ascii="Calibri" w:eastAsia="Times New Roman" w:hAnsi="Calibri" w:cs="B Lotus" w:hint="cs"/>
          <w:b/>
          <w:bCs/>
          <w:sz w:val="28"/>
          <w:szCs w:val="28"/>
          <w:rtl/>
          <w:lang w:bidi="fa-IR"/>
        </w:rPr>
        <w:t xml:space="preserve"> </w:t>
      </w:r>
      <w:r w:rsidRPr="00D03620">
        <w:rPr>
          <w:rFonts w:ascii="Calibri" w:eastAsia="Times New Roman" w:hAnsi="Calibri" w:cs="B Lotus" w:hint="cs"/>
          <w:sz w:val="28"/>
          <w:szCs w:val="28"/>
          <w:rtl/>
          <w:lang w:bidi="fa-IR"/>
        </w:rPr>
        <w:t>پژوهشکده تحقیقات استراتژیک، گروه پژوهش های فرهنگی و اجتماعی، چاپ اول.</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BNazanin" w:eastAsia="Times New Roman" w:hAnsi="Times New Roman" w:cs="B Lotus" w:hint="cs"/>
          <w:sz w:val="28"/>
          <w:szCs w:val="28"/>
          <w:rtl/>
        </w:rPr>
        <w:t>صالح</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ام</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ر</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س</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د</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رضا، (1385)،</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b/>
          <w:bCs/>
          <w:sz w:val="28"/>
          <w:szCs w:val="28"/>
          <w:rtl/>
        </w:rPr>
        <w:t>مد</w:t>
      </w:r>
      <w:r w:rsidR="00D03620" w:rsidRPr="00D03620">
        <w:rPr>
          <w:rFonts w:ascii="BNazanin" w:eastAsia="Times New Roman" w:hAnsi="Times New Roman" w:cs="B Lotus" w:hint="cs"/>
          <w:b/>
          <w:bCs/>
          <w:sz w:val="28"/>
          <w:szCs w:val="28"/>
          <w:rtl/>
        </w:rPr>
        <w:t>ی</w:t>
      </w:r>
      <w:r w:rsidRPr="00D03620">
        <w:rPr>
          <w:rFonts w:ascii="BNazanin" w:eastAsia="Times New Roman" w:hAnsi="Times New Roman" w:cs="B Lotus" w:hint="cs"/>
          <w:b/>
          <w:bCs/>
          <w:sz w:val="28"/>
          <w:szCs w:val="28"/>
          <w:rtl/>
        </w:rPr>
        <w:t>ر</w:t>
      </w:r>
      <w:r w:rsidR="00D03620" w:rsidRPr="00D03620">
        <w:rPr>
          <w:rFonts w:ascii="BNazanin" w:eastAsia="Times New Roman" w:hAnsi="Times New Roman" w:cs="B Lotus" w:hint="cs"/>
          <w:b/>
          <w:bCs/>
          <w:sz w:val="28"/>
          <w:szCs w:val="28"/>
          <w:rtl/>
        </w:rPr>
        <w:t>ی</w:t>
      </w:r>
      <w:r w:rsidRPr="00D03620">
        <w:rPr>
          <w:rFonts w:ascii="BNazanin" w:eastAsia="Times New Roman" w:hAnsi="Times New Roman" w:cs="B Lotus" w:hint="cs"/>
          <w:b/>
          <w:bCs/>
          <w:sz w:val="28"/>
          <w:szCs w:val="28"/>
          <w:rtl/>
        </w:rPr>
        <w:t>ت</w:t>
      </w:r>
      <w:r w:rsidRPr="00D03620">
        <w:rPr>
          <w:rFonts w:ascii="BNazanin" w:eastAsia="Times New Roman" w:hAnsi="Times New Roman" w:cs="B Lotus"/>
          <w:b/>
          <w:bCs/>
          <w:sz w:val="28"/>
          <w:szCs w:val="28"/>
        </w:rPr>
        <w:t xml:space="preserve"> </w:t>
      </w:r>
      <w:r w:rsidRPr="00D03620">
        <w:rPr>
          <w:rFonts w:ascii="BNazanin" w:eastAsia="Times New Roman" w:hAnsi="Times New Roman" w:cs="B Lotus" w:hint="cs"/>
          <w:b/>
          <w:bCs/>
          <w:sz w:val="28"/>
          <w:szCs w:val="28"/>
          <w:rtl/>
        </w:rPr>
        <w:t>منازعات</w:t>
      </w:r>
      <w:r w:rsidRPr="00D03620">
        <w:rPr>
          <w:rFonts w:ascii="BNazanin" w:eastAsia="Times New Roman" w:hAnsi="Times New Roman" w:cs="B Lotus"/>
          <w:b/>
          <w:bCs/>
          <w:sz w:val="28"/>
          <w:szCs w:val="28"/>
        </w:rPr>
        <w:t xml:space="preserve"> </w:t>
      </w:r>
      <w:r w:rsidRPr="00D03620">
        <w:rPr>
          <w:rFonts w:ascii="BNazanin" w:eastAsia="Times New Roman" w:hAnsi="Times New Roman" w:cs="B Lotus" w:hint="cs"/>
          <w:b/>
          <w:bCs/>
          <w:sz w:val="28"/>
          <w:szCs w:val="28"/>
          <w:rtl/>
        </w:rPr>
        <w:t>قوم</w:t>
      </w:r>
      <w:r w:rsidR="00D03620" w:rsidRPr="00D03620">
        <w:rPr>
          <w:rFonts w:ascii="BNazanin" w:eastAsia="Times New Roman" w:hAnsi="Times New Roman" w:cs="B Lotus" w:hint="cs"/>
          <w:b/>
          <w:bCs/>
          <w:sz w:val="28"/>
          <w:szCs w:val="28"/>
          <w:rtl/>
        </w:rPr>
        <w:t>ی</w:t>
      </w:r>
      <w:r w:rsidRPr="00D03620">
        <w:rPr>
          <w:rFonts w:ascii="BNazanin" w:eastAsia="Times New Roman" w:hAnsi="Times New Roman" w:cs="B Lotus" w:hint="cs"/>
          <w:sz w:val="28"/>
          <w:szCs w:val="28"/>
          <w:rtl/>
        </w:rPr>
        <w:t>،</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تهر</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ان: مر</w:t>
      </w:r>
      <w:r w:rsidR="00D03620" w:rsidRPr="00D03620">
        <w:rPr>
          <w:rFonts w:ascii="BNazanin" w:eastAsia="Times New Roman" w:hAnsi="Times New Roman" w:cs="B Lotus" w:hint="cs"/>
          <w:sz w:val="28"/>
          <w:szCs w:val="28"/>
          <w:rtl/>
        </w:rPr>
        <w:t>ک</w:t>
      </w:r>
      <w:r w:rsidRPr="00D03620">
        <w:rPr>
          <w:rFonts w:ascii="BNazanin" w:eastAsia="Times New Roman" w:hAnsi="Times New Roman" w:cs="B Lotus" w:hint="cs"/>
          <w:sz w:val="28"/>
          <w:szCs w:val="28"/>
          <w:rtl/>
        </w:rPr>
        <w:t>ز</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تحق</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قات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استراتژ</w:t>
      </w:r>
      <w:r w:rsidR="00D03620" w:rsidRPr="00D03620">
        <w:rPr>
          <w:rFonts w:ascii="BNazanin" w:eastAsia="Times New Roman" w:hAnsi="Times New Roman" w:cs="B Lotus" w:hint="cs"/>
          <w:sz w:val="28"/>
          <w:szCs w:val="28"/>
          <w:rtl/>
        </w:rPr>
        <w:t>یک</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مجمع</w:t>
      </w:r>
      <w:r w:rsidRPr="00D03620">
        <w:rPr>
          <w:rFonts w:ascii="BNazanin" w:eastAsia="Times New Roman" w:hAnsi="Times New Roman" w:cs="B Lotus" w:hint="cs"/>
          <w:sz w:val="28"/>
          <w:szCs w:val="28"/>
          <w:rtl/>
          <w:lang w:bidi="fa-IR"/>
        </w:rPr>
        <w:t xml:space="preserve"> </w:t>
      </w:r>
      <w:r w:rsidRPr="00D03620">
        <w:rPr>
          <w:rFonts w:ascii="BNazanin" w:eastAsia="Times New Roman" w:hAnsi="Times New Roman" w:cs="B Lotus" w:hint="cs"/>
          <w:sz w:val="28"/>
          <w:szCs w:val="28"/>
          <w:rtl/>
        </w:rPr>
        <w:t>تشخ</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ص</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مصلحت</w:t>
      </w:r>
      <w:r w:rsidRPr="00D03620">
        <w:rPr>
          <w:rFonts w:ascii="BNazanin" w:eastAsia="Times New Roman" w:hAnsi="Times New Roman" w:cs="B Lotus"/>
          <w:sz w:val="28"/>
          <w:szCs w:val="28"/>
        </w:rPr>
        <w:t xml:space="preserve"> </w:t>
      </w:r>
      <w:r w:rsidRPr="00D03620">
        <w:rPr>
          <w:rFonts w:ascii="BNazanin" w:eastAsia="Times New Roman" w:hAnsi="Times New Roman" w:cs="B Lotus" w:hint="cs"/>
          <w:sz w:val="28"/>
          <w:szCs w:val="28"/>
          <w:rtl/>
        </w:rPr>
        <w:t>نظام.</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ahoma" w:eastAsia="Times New Roman" w:hAnsi="Tahoma" w:cs="B Lotus"/>
          <w:sz w:val="28"/>
          <w:szCs w:val="28"/>
          <w:rtl/>
        </w:rPr>
        <w:t>صرف</w:t>
      </w:r>
      <w:r w:rsidR="00D03620" w:rsidRPr="00D03620">
        <w:rPr>
          <w:rFonts w:ascii="Tahoma" w:eastAsia="Times New Roman" w:hAnsi="Tahoma" w:cs="B Lotus"/>
          <w:sz w:val="28"/>
          <w:szCs w:val="28"/>
          <w:rtl/>
        </w:rPr>
        <w:t>ی</w:t>
      </w:r>
      <w:r w:rsidRPr="00D03620">
        <w:rPr>
          <w:rFonts w:ascii="Tahoma" w:eastAsia="Times New Roman" w:hAnsi="Tahoma" w:cs="B Lotus"/>
          <w:sz w:val="28"/>
          <w:szCs w:val="28"/>
          <w:rtl/>
        </w:rPr>
        <w:t>، محمّد تق</w:t>
      </w:r>
      <w:r w:rsidR="00D03620" w:rsidRPr="00D03620">
        <w:rPr>
          <w:rFonts w:ascii="Tahoma" w:eastAsia="Times New Roman" w:hAnsi="Tahoma" w:cs="B Lotus"/>
          <w:sz w:val="28"/>
          <w:szCs w:val="28"/>
          <w:rtl/>
        </w:rPr>
        <w:t>ی</w:t>
      </w:r>
      <w:r w:rsidRPr="00D03620">
        <w:rPr>
          <w:rFonts w:ascii="Tahoma" w:eastAsia="Times New Roman" w:hAnsi="Tahoma" w:cs="B Lotus"/>
          <w:sz w:val="28"/>
          <w:szCs w:val="28"/>
          <w:rtl/>
        </w:rPr>
        <w:t>،</w:t>
      </w:r>
      <w:r w:rsidRPr="00D03620">
        <w:rPr>
          <w:rFonts w:ascii="Tahoma" w:eastAsia="Times New Roman" w:hAnsi="Tahoma" w:cs="B Lotus" w:hint="cs"/>
          <w:sz w:val="28"/>
          <w:szCs w:val="28"/>
          <w:rtl/>
        </w:rPr>
        <w:t xml:space="preserve"> (1374)،</w:t>
      </w:r>
      <w:r w:rsidRPr="00D03620">
        <w:rPr>
          <w:rFonts w:ascii="Tahoma" w:eastAsia="Times New Roman" w:hAnsi="Tahoma" w:cs="B Lotus"/>
          <w:sz w:val="28"/>
          <w:szCs w:val="28"/>
          <w:rtl/>
        </w:rPr>
        <w:t xml:space="preserve"> </w:t>
      </w:r>
      <w:r w:rsidRPr="00D03620">
        <w:rPr>
          <w:rFonts w:ascii="Tahoma" w:eastAsia="Times New Roman" w:hAnsi="Tahoma" w:cs="B Lotus"/>
          <w:b/>
          <w:bCs/>
          <w:sz w:val="28"/>
          <w:szCs w:val="28"/>
          <w:rtl/>
        </w:rPr>
        <w:t>تمدّن اسلام</w:t>
      </w:r>
      <w:r w:rsidR="00D03620" w:rsidRPr="00D03620">
        <w:rPr>
          <w:rFonts w:ascii="Tahoma" w:eastAsia="Times New Roman" w:hAnsi="Tahoma" w:cs="B Lotus"/>
          <w:b/>
          <w:bCs/>
          <w:sz w:val="28"/>
          <w:szCs w:val="28"/>
          <w:rtl/>
        </w:rPr>
        <w:t>ی</w:t>
      </w:r>
      <w:r w:rsidRPr="00D03620">
        <w:rPr>
          <w:rFonts w:ascii="Tahoma" w:eastAsia="Times New Roman" w:hAnsi="Tahoma" w:cs="B Lotus"/>
          <w:b/>
          <w:bCs/>
          <w:sz w:val="28"/>
          <w:szCs w:val="28"/>
          <w:rtl/>
        </w:rPr>
        <w:t xml:space="preserve"> از زبان ب</w:t>
      </w:r>
      <w:r w:rsidR="00D03620" w:rsidRPr="00D03620">
        <w:rPr>
          <w:rFonts w:ascii="Tahoma" w:eastAsia="Times New Roman" w:hAnsi="Tahoma" w:cs="B Lotus"/>
          <w:b/>
          <w:bCs/>
          <w:sz w:val="28"/>
          <w:szCs w:val="28"/>
          <w:rtl/>
        </w:rPr>
        <w:t>ی</w:t>
      </w:r>
      <w:r w:rsidRPr="00D03620">
        <w:rPr>
          <w:rFonts w:ascii="Tahoma" w:eastAsia="Times New Roman" w:hAnsi="Tahoma" w:cs="B Lotus"/>
          <w:b/>
          <w:bCs/>
          <w:sz w:val="28"/>
          <w:szCs w:val="28"/>
          <w:rtl/>
        </w:rPr>
        <w:t>گانگان</w:t>
      </w:r>
      <w:r w:rsidRPr="00D03620">
        <w:rPr>
          <w:rFonts w:ascii="Tahoma" w:eastAsia="Times New Roman" w:hAnsi="Tahoma" w:cs="B Lotus"/>
          <w:sz w:val="28"/>
          <w:szCs w:val="28"/>
          <w:rtl/>
        </w:rPr>
        <w:t>، قم، دفتر نشر برگز</w:t>
      </w:r>
      <w:r w:rsidR="00D03620" w:rsidRPr="00D03620">
        <w:rPr>
          <w:rFonts w:ascii="Tahoma" w:eastAsia="Times New Roman" w:hAnsi="Tahoma" w:cs="B Lotus"/>
          <w:sz w:val="28"/>
          <w:szCs w:val="28"/>
          <w:rtl/>
        </w:rPr>
        <w:t>ی</w:t>
      </w:r>
      <w:r w:rsidRPr="00D03620">
        <w:rPr>
          <w:rFonts w:ascii="Tahoma" w:eastAsia="Times New Roman" w:hAnsi="Tahoma" w:cs="B Lotus"/>
          <w:sz w:val="28"/>
          <w:szCs w:val="28"/>
          <w:rtl/>
        </w:rPr>
        <w:t xml:space="preserve">ده، </w:t>
      </w:r>
      <w:r w:rsidRPr="00D03620">
        <w:rPr>
          <w:rFonts w:ascii="Tahoma" w:eastAsia="Times New Roman" w:hAnsi="Tahoma" w:cs="B Lotus" w:hint="cs"/>
          <w:sz w:val="28"/>
          <w:szCs w:val="28"/>
          <w:rtl/>
        </w:rPr>
        <w:t>ص 106.</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 xml:space="preserve">ضرغام بروجنی، حمید، (1391)، برنامه </w:t>
      </w:r>
      <w:r w:rsidRPr="00D03620">
        <w:rPr>
          <w:rFonts w:ascii="Calibri" w:eastAsia="Times New Roman" w:hAnsi="Calibri" w:cs="B Lotus" w:hint="cs"/>
          <w:b/>
          <w:bCs/>
          <w:sz w:val="28"/>
          <w:szCs w:val="28"/>
          <w:rtl/>
          <w:lang w:bidi="fa-IR"/>
        </w:rPr>
        <w:t>ریزی توسعه جهانگردی رویکرد همپیوند و پایدار</w:t>
      </w:r>
      <w:r w:rsidRPr="00D03620">
        <w:rPr>
          <w:rFonts w:ascii="Calibri" w:eastAsia="Times New Roman" w:hAnsi="Calibri" w:cs="B Lotus" w:hint="cs"/>
          <w:sz w:val="28"/>
          <w:szCs w:val="28"/>
          <w:rtl/>
          <w:lang w:bidi="fa-IR"/>
        </w:rPr>
        <w:t>، تهران: انتشارات مهکامه، ویرایش اول، چاپ دوم، ص 187.</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lastRenderedPageBreak/>
        <w:t xml:space="preserve">ضرغام، حمید، (1376)، </w:t>
      </w:r>
      <w:r w:rsidRPr="00D03620">
        <w:rPr>
          <w:rFonts w:ascii="Calibri" w:eastAsia="Times New Roman" w:hAnsi="Calibri" w:cs="B Lotus" w:hint="cs"/>
          <w:b/>
          <w:bCs/>
          <w:sz w:val="28"/>
          <w:szCs w:val="28"/>
          <w:rtl/>
          <w:lang w:bidi="fa-IR"/>
        </w:rPr>
        <w:t>راهکارهایی برای توسعه جهانگردی در جمهوری اسلامی ایران</w:t>
      </w:r>
      <w:r w:rsidRPr="00D03620">
        <w:rPr>
          <w:rFonts w:ascii="Calibri" w:eastAsia="Times New Roman" w:hAnsi="Calibri" w:cs="B Lotus" w:hint="cs"/>
          <w:sz w:val="28"/>
          <w:szCs w:val="28"/>
          <w:rtl/>
          <w:lang w:bidi="fa-IR"/>
        </w:rPr>
        <w:t>، مجموعه مقالات نخستین همایش جهانگردی و جمهوری اسلامی ایران، جلد اول، صص 404-299.</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t>ضرغام، حمید، (1391)، ماهنامه تعطیلات نو، شماره 98، ص 16</w:t>
      </w:r>
      <w:r w:rsidRPr="00D03620">
        <w:rPr>
          <w:rFonts w:ascii="Calibri" w:eastAsia="Times New Roman" w:hAnsi="Calibri" w:cs="B Lotus"/>
          <w:sz w:val="28"/>
          <w:szCs w:val="28"/>
          <w:lang w:bidi="fa-IR"/>
        </w:rPr>
        <w:t xml:space="preserve"> </w:t>
      </w:r>
      <w:r w:rsidRPr="00D03620">
        <w:rPr>
          <w:rFonts w:ascii="Calibri" w:eastAsia="Times New Roman" w:hAnsi="Calibri" w:cs="B Lotus" w:hint="cs"/>
          <w:sz w:val="28"/>
          <w:szCs w:val="28"/>
          <w:rtl/>
          <w:lang w:bidi="fa-IR"/>
        </w:rPr>
        <w:t>.</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rPr>
      </w:pPr>
      <w:r w:rsidRPr="00D03620">
        <w:rPr>
          <w:rFonts w:ascii="Calibri" w:eastAsia="Times New Roman" w:hAnsi="Calibri" w:cs="B Lotus" w:hint="cs"/>
          <w:sz w:val="28"/>
          <w:szCs w:val="28"/>
          <w:rtl/>
          <w:lang w:bidi="fa-IR"/>
        </w:rPr>
        <w:t>ظهور، علیرضا، کریمی مونقی، حسین، (1382)، تحلیل اطلاعات در مطالعات کیفی، فصلنامه اصول بهداشت روانی، شماره 19 و 20، صفحات 107- 113</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Times New Roman" w:eastAsia="Times New Roman" w:hAnsi="Times New Roman" w:cs="B Lotus" w:hint="cs"/>
          <w:sz w:val="28"/>
          <w:szCs w:val="28"/>
          <w:rtl/>
          <w:lang w:bidi="fa-IR"/>
        </w:rPr>
        <w:t>عاملی، محمد، حاضری، علی محمد، (1386)، «چرخش فرهنگی در قلمرو مطالعات انقلاب اجتماعی با تاکید بر انقلاب اسلامی»،</w:t>
      </w:r>
      <w:r w:rsidRPr="00D03620">
        <w:rPr>
          <w:rFonts w:ascii="Times New Roman" w:eastAsia="Times New Roman" w:hAnsi="Times New Roman" w:cs="B Lotus" w:hint="cs"/>
          <w:b/>
          <w:bCs/>
          <w:sz w:val="28"/>
          <w:szCs w:val="28"/>
          <w:rtl/>
          <w:lang w:bidi="fa-IR"/>
        </w:rPr>
        <w:t xml:space="preserve"> نامه علوم اجتماعی</w:t>
      </w:r>
      <w:r w:rsidRPr="00D03620">
        <w:rPr>
          <w:rFonts w:ascii="Times New Roman" w:eastAsia="Times New Roman" w:hAnsi="Times New Roman" w:cs="B Lotus" w:hint="cs"/>
          <w:sz w:val="28"/>
          <w:szCs w:val="28"/>
          <w:rtl/>
          <w:lang w:bidi="fa-IR"/>
        </w:rPr>
        <w:t>، شماره 32، صفحات 1- 17</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عظیمی، ناصر، حاجی پور، عبدالحمید، (1387)، </w:t>
      </w:r>
      <w:r w:rsidRPr="00D03620">
        <w:rPr>
          <w:rFonts w:ascii="Times New Roman" w:eastAsia="Times New Roman" w:hAnsi="Times New Roman" w:cs="B Lotus" w:hint="cs"/>
          <w:b/>
          <w:bCs/>
          <w:sz w:val="28"/>
          <w:szCs w:val="28"/>
          <w:rtl/>
          <w:lang w:bidi="fa-IR"/>
        </w:rPr>
        <w:t>برنامه ریزی توسعه صنعت گردشگری و اکوتوریسم برای توسعه اقتصادی مطالعه موردی برنامه ریزی در ایران</w:t>
      </w:r>
      <w:r w:rsidRPr="00D03620">
        <w:rPr>
          <w:rFonts w:ascii="Times New Roman" w:eastAsia="Times New Roman" w:hAnsi="Times New Roman" w:cs="B Lotus" w:hint="cs"/>
          <w:sz w:val="28"/>
          <w:szCs w:val="28"/>
          <w:rtl/>
          <w:lang w:bidi="fa-IR"/>
        </w:rPr>
        <w:t>، فصلنامه علوم محیطی، سال ششم، شماره اول، صص 64-53.</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عمرانی نسب، اشرف السادات، (1386)، «پوشاک مردم سیستان و بلوچستان»، </w:t>
      </w:r>
      <w:r w:rsidRPr="00D03620">
        <w:rPr>
          <w:rFonts w:ascii="Times New Roman" w:eastAsia="Times New Roman" w:hAnsi="Times New Roman" w:cs="B Lotus" w:hint="cs"/>
          <w:b/>
          <w:bCs/>
          <w:sz w:val="28"/>
          <w:szCs w:val="28"/>
          <w:rtl/>
          <w:lang w:bidi="fa-IR"/>
        </w:rPr>
        <w:t>انتشارات فرهنگ مردم ایران</w:t>
      </w:r>
      <w:r w:rsidRPr="00D03620">
        <w:rPr>
          <w:rFonts w:ascii="Times New Roman" w:eastAsia="Times New Roman" w:hAnsi="Times New Roman" w:cs="B Lotus" w:hint="cs"/>
          <w:sz w:val="28"/>
          <w:szCs w:val="28"/>
          <w:rtl/>
          <w:lang w:bidi="fa-IR"/>
        </w:rPr>
        <w:t>، شماره 11، صفحات 119- 133.</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rPr>
        <w:t xml:space="preserve">عمران پور، حمیدرضا، (1388)، «امنیت ملی، اهداف و نقش آن در توسعه فرهنگی»، </w:t>
      </w:r>
      <w:r w:rsidRPr="00D03620">
        <w:rPr>
          <w:rFonts w:ascii="Tahoma" w:eastAsia="Times New Roman" w:hAnsi="Tahoma" w:cs="B Lotus" w:hint="cs"/>
          <w:b/>
          <w:bCs/>
          <w:sz w:val="28"/>
          <w:szCs w:val="28"/>
          <w:rtl/>
        </w:rPr>
        <w:t>روزنامه تندر</w:t>
      </w:r>
      <w:r w:rsidRPr="00D03620">
        <w:rPr>
          <w:rFonts w:ascii="Tahoma" w:eastAsia="Times New Roman" w:hAnsi="Tahoma" w:cs="B Lotus" w:hint="cs"/>
          <w:sz w:val="28"/>
          <w:szCs w:val="28"/>
          <w:rtl/>
        </w:rPr>
        <w:t>، شماره 18، ص 4.چ</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ahoma" w:eastAsia="Times New Roman" w:hAnsi="Tahoma" w:cs="B Lotus" w:hint="cs"/>
          <w:sz w:val="28"/>
          <w:szCs w:val="28"/>
          <w:rtl/>
        </w:rPr>
        <w:t>عیان</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بد،</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ناهید، (1382)، «تحلیل</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ها</w:t>
      </w:r>
      <w:r w:rsidR="00D03620" w:rsidRPr="00D03620">
        <w:rPr>
          <w:rFonts w:ascii="Tahoma" w:eastAsia="Times New Roman" w:hAnsi="Tahoma" w:cs="B Lotus" w:hint="cs"/>
          <w:sz w:val="28"/>
          <w:szCs w:val="28"/>
          <w:rtl/>
        </w:rPr>
        <w:t>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خرد</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و</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کلان،</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بررسی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سیاستها</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و</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برنامه</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ریز</w:t>
      </w:r>
      <w:r w:rsidRPr="00D03620">
        <w:rPr>
          <w:rFonts w:ascii="Tahoma" w:eastAsia="Times New Roman" w:hAnsi="Tahoma" w:cs="B Lotus"/>
          <w:sz w:val="28"/>
          <w:szCs w:val="28"/>
        </w:rPr>
        <w:t xml:space="preserve"> </w:t>
      </w:r>
      <w:r w:rsidR="00D03620" w:rsidRPr="00D03620">
        <w:rPr>
          <w:rFonts w:ascii="Tahoma" w:eastAsia="Times New Roman" w:hAnsi="Tahoma" w:cs="B Lotus" w:hint="cs"/>
          <w:sz w:val="28"/>
          <w:szCs w:val="28"/>
          <w:rtl/>
        </w:rPr>
        <w:t>ی</w:t>
      </w:r>
      <w:r w:rsidRPr="00D03620">
        <w:rPr>
          <w:rFonts w:ascii="Tahoma" w:eastAsia="Times New Roman" w:hAnsi="Tahoma" w:cs="B Lotus" w:hint="cs"/>
          <w:sz w:val="28"/>
          <w:szCs w:val="28"/>
          <w:rtl/>
        </w:rPr>
        <w:t>ها</w:t>
      </w:r>
      <w:r w:rsidR="00D03620" w:rsidRPr="00D03620">
        <w:rPr>
          <w:rFonts w:ascii="Tahoma" w:eastAsia="Times New Roman" w:hAnsi="Tahoma" w:cs="B Lotus" w:hint="cs"/>
          <w:sz w:val="28"/>
          <w:szCs w:val="28"/>
          <w:rtl/>
        </w:rPr>
        <w:t>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توسعه</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جهانگرد</w:t>
      </w:r>
      <w:r w:rsidR="00D03620" w:rsidRPr="00D03620">
        <w:rPr>
          <w:rFonts w:ascii="Tahoma" w:eastAsia="Times New Roman" w:hAnsi="Tahoma" w:cs="B Lotus" w:hint="cs"/>
          <w:sz w:val="28"/>
          <w:szCs w:val="28"/>
          <w:rtl/>
        </w:rPr>
        <w:t>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در</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hint="cs"/>
          <w:sz w:val="28"/>
          <w:szCs w:val="28"/>
          <w:rtl/>
        </w:rPr>
        <w:t>جمهور</w:t>
      </w:r>
      <w:r w:rsidR="00D03620" w:rsidRPr="00D03620">
        <w:rPr>
          <w:rFonts w:ascii="Tahoma" w:eastAsia="Times New Roman" w:hAnsi="Tahoma" w:cs="B Lotus" w:hint="cs"/>
          <w:sz w:val="28"/>
          <w:szCs w:val="28"/>
          <w:rtl/>
        </w:rPr>
        <w:t>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اسلامی</w:t>
      </w:r>
      <w:r w:rsidRPr="00D03620">
        <w:rPr>
          <w:rFonts w:ascii="Tahoma" w:eastAsia="Times New Roman" w:hAnsi="Tahoma" w:cs="B Lotus"/>
          <w:sz w:val="28"/>
          <w:szCs w:val="28"/>
        </w:rPr>
        <w:t xml:space="preserve"> </w:t>
      </w:r>
      <w:r w:rsidRPr="00D03620">
        <w:rPr>
          <w:rFonts w:ascii="Tahoma" w:eastAsia="Times New Roman" w:hAnsi="Tahoma" w:cs="B Lotus" w:hint="cs"/>
          <w:sz w:val="28"/>
          <w:szCs w:val="28"/>
          <w:rtl/>
        </w:rPr>
        <w:t>ایران»،</w:t>
      </w:r>
      <w:r w:rsidRPr="00D03620">
        <w:rPr>
          <w:rFonts w:ascii="Tahoma" w:eastAsia="Times New Roman" w:hAnsi="Tahoma" w:cs="B Lotus"/>
          <w:sz w:val="28"/>
          <w:szCs w:val="28"/>
        </w:rPr>
        <w:t xml:space="preserve"> </w:t>
      </w:r>
      <w:r w:rsidRPr="00D03620">
        <w:rPr>
          <w:rFonts w:ascii="Tahoma" w:eastAsia="Times New Roman" w:hAnsi="Tahoma" w:cs="B Lotus" w:hint="cs"/>
          <w:b/>
          <w:bCs/>
          <w:sz w:val="28"/>
          <w:szCs w:val="28"/>
          <w:rtl/>
        </w:rPr>
        <w:t>دانشگاه</w:t>
      </w:r>
      <w:r w:rsidRPr="00D03620">
        <w:rPr>
          <w:rFonts w:ascii="Tahoma" w:eastAsia="Times New Roman" w:hAnsi="Tahoma" w:cs="B Lotus"/>
          <w:b/>
          <w:bCs/>
          <w:sz w:val="28"/>
          <w:szCs w:val="28"/>
        </w:rPr>
        <w:t xml:space="preserve"> </w:t>
      </w:r>
      <w:r w:rsidRPr="00D03620">
        <w:rPr>
          <w:rFonts w:ascii="Tahoma" w:eastAsia="Times New Roman" w:hAnsi="Tahoma" w:cs="B Lotus" w:hint="cs"/>
          <w:b/>
          <w:bCs/>
          <w:sz w:val="28"/>
          <w:szCs w:val="28"/>
          <w:rtl/>
        </w:rPr>
        <w:t>علامه</w:t>
      </w:r>
      <w:r w:rsidRPr="00D03620">
        <w:rPr>
          <w:rFonts w:ascii="Tahoma" w:eastAsia="Times New Roman" w:hAnsi="Tahoma" w:cs="B Lotus"/>
          <w:b/>
          <w:bCs/>
          <w:sz w:val="28"/>
          <w:szCs w:val="28"/>
        </w:rPr>
        <w:t xml:space="preserve"> </w:t>
      </w:r>
      <w:r w:rsidRPr="00D03620">
        <w:rPr>
          <w:rFonts w:ascii="Tahoma" w:eastAsia="Times New Roman" w:hAnsi="Tahoma" w:cs="B Lotus" w:hint="cs"/>
          <w:b/>
          <w:bCs/>
          <w:sz w:val="28"/>
          <w:szCs w:val="28"/>
          <w:rtl/>
        </w:rPr>
        <w:t>طباطبایی</w:t>
      </w:r>
      <w:r w:rsidRPr="00D03620">
        <w:rPr>
          <w:rFonts w:ascii="Tahoma" w:eastAsia="Times New Roman" w:hAnsi="Tahoma" w:cs="B Lotus"/>
          <w:b/>
          <w:bCs/>
          <w:sz w:val="28"/>
          <w:szCs w:val="28"/>
        </w:rPr>
        <w:t xml:space="preserve"> </w:t>
      </w:r>
      <w:r w:rsidRPr="00D03620">
        <w:rPr>
          <w:rFonts w:ascii="Tahoma" w:eastAsia="Times New Roman" w:hAnsi="Tahoma" w:cs="B Lotus" w:hint="cs"/>
          <w:b/>
          <w:bCs/>
          <w:sz w:val="28"/>
          <w:szCs w:val="28"/>
          <w:rtl/>
        </w:rPr>
        <w:t>و</w:t>
      </w:r>
      <w:r w:rsidRPr="00D03620">
        <w:rPr>
          <w:rFonts w:ascii="Tahoma" w:eastAsia="Times New Roman" w:hAnsi="Tahoma" w:cs="B Lotus"/>
          <w:b/>
          <w:bCs/>
          <w:sz w:val="28"/>
          <w:szCs w:val="28"/>
        </w:rPr>
        <w:t xml:space="preserve"> </w:t>
      </w:r>
      <w:r w:rsidRPr="00D03620">
        <w:rPr>
          <w:rFonts w:ascii="Tahoma" w:eastAsia="Times New Roman" w:hAnsi="Tahoma" w:cs="B Lotus" w:hint="cs"/>
          <w:b/>
          <w:bCs/>
          <w:sz w:val="28"/>
          <w:szCs w:val="28"/>
          <w:rtl/>
        </w:rPr>
        <w:t>سازمان</w:t>
      </w:r>
      <w:r w:rsidRPr="00D03620">
        <w:rPr>
          <w:rFonts w:ascii="Tahoma" w:eastAsia="Times New Roman" w:hAnsi="Tahoma" w:cs="B Lotus"/>
          <w:b/>
          <w:bCs/>
          <w:sz w:val="28"/>
          <w:szCs w:val="28"/>
        </w:rPr>
        <w:t xml:space="preserve"> </w:t>
      </w:r>
      <w:r w:rsidRPr="00D03620">
        <w:rPr>
          <w:rFonts w:ascii="Tahoma" w:eastAsia="Times New Roman" w:hAnsi="Tahoma" w:cs="B Lotus" w:hint="cs"/>
          <w:b/>
          <w:bCs/>
          <w:sz w:val="28"/>
          <w:szCs w:val="28"/>
          <w:rtl/>
        </w:rPr>
        <w:t>جهانگرد</w:t>
      </w:r>
      <w:r w:rsidR="00D03620" w:rsidRPr="00D03620">
        <w:rPr>
          <w:rFonts w:ascii="Tahoma" w:eastAsia="Times New Roman" w:hAnsi="Tahoma" w:cs="B Lotus" w:hint="cs"/>
          <w:b/>
          <w:bCs/>
          <w:sz w:val="28"/>
          <w:szCs w:val="28"/>
          <w:rtl/>
        </w:rPr>
        <w:t>ی</w:t>
      </w:r>
      <w:r w:rsidRPr="00D03620">
        <w:rPr>
          <w:rFonts w:ascii="Tahoma" w:eastAsia="Times New Roman" w:hAnsi="Tahoma" w:cs="B Lotus" w:hint="cs"/>
          <w:sz w:val="28"/>
          <w:szCs w:val="28"/>
          <w:rtl/>
        </w:rPr>
        <w:t>، ص 15.</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rPr>
        <w:t xml:space="preserve">غلامرضا کاشی، محمدجواد، (1382)، </w:t>
      </w:r>
      <w:r w:rsidRPr="00D03620">
        <w:rPr>
          <w:rFonts w:ascii="Times New Roman" w:eastAsia="Times New Roman" w:hAnsi="Times New Roman" w:cs="B Lotus" w:hint="cs"/>
          <w:b/>
          <w:bCs/>
          <w:sz w:val="28"/>
          <w:szCs w:val="28"/>
          <w:rtl/>
        </w:rPr>
        <w:t>سیاست گذاری اقتدارانه و دموکراتیک فرهنگی</w:t>
      </w:r>
      <w:r w:rsidRPr="00D03620">
        <w:rPr>
          <w:rFonts w:ascii="Times New Roman" w:eastAsia="Times New Roman" w:hAnsi="Times New Roman" w:cs="B Lotus" w:hint="cs"/>
          <w:sz w:val="28"/>
          <w:szCs w:val="28"/>
          <w:rtl/>
        </w:rPr>
        <w:t>، در مجید وحید، در سیاست گذاری و فرهنگ در ایران امروز (مجموعه مقالات همایش)، تهران: نشر باز، صص 67-51.</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Helvetica" w:eastAsia="Times New Roman" w:hAnsi="Helvetica" w:cs="B Lotus" w:hint="cs"/>
          <w:sz w:val="28"/>
          <w:szCs w:val="28"/>
          <w:rtl/>
          <w:lang w:bidi="fa-IR"/>
        </w:rPr>
        <w:t xml:space="preserve">غلامرضا </w:t>
      </w:r>
      <w:r w:rsidR="00D03620" w:rsidRPr="00D03620">
        <w:rPr>
          <w:rFonts w:ascii="Helvetica" w:eastAsia="Times New Roman" w:hAnsi="Helvetica" w:cs="B Lotus"/>
          <w:sz w:val="28"/>
          <w:szCs w:val="28"/>
          <w:rtl/>
          <w:lang w:bidi="fa-IR"/>
        </w:rPr>
        <w:t>ک</w:t>
      </w:r>
      <w:r w:rsidRPr="00D03620">
        <w:rPr>
          <w:rFonts w:ascii="Helvetica" w:eastAsia="Times New Roman" w:hAnsi="Helvetica" w:cs="B Lotus"/>
          <w:sz w:val="28"/>
          <w:szCs w:val="28"/>
          <w:rtl/>
          <w:lang w:bidi="fa-IR"/>
        </w:rPr>
        <w:t>اش</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محمد جواد</w:t>
      </w:r>
      <w:r w:rsidRPr="00D03620">
        <w:rPr>
          <w:rFonts w:ascii="Helvetica" w:eastAsia="Times New Roman" w:hAnsi="Helvetica" w:cs="B Lotus" w:hint="cs"/>
          <w:sz w:val="28"/>
          <w:szCs w:val="28"/>
          <w:rtl/>
          <w:lang w:bidi="fa-IR"/>
        </w:rPr>
        <w:t xml:space="preserve">، </w:t>
      </w:r>
      <w:r w:rsidRPr="00D03620">
        <w:rPr>
          <w:rFonts w:ascii="Helvetica" w:eastAsia="Times New Roman" w:hAnsi="Helvetica" w:cs="B Lotus"/>
          <w:sz w:val="28"/>
          <w:szCs w:val="28"/>
          <w:rtl/>
          <w:lang w:bidi="fa-IR"/>
        </w:rPr>
        <w:t>(</w:t>
      </w:r>
      <w:r w:rsidRPr="00D03620">
        <w:rPr>
          <w:rFonts w:ascii="Helvetica" w:eastAsia="Times New Roman" w:hAnsi="Helvetica" w:cs="B Lotus" w:hint="cs"/>
          <w:sz w:val="28"/>
          <w:szCs w:val="28"/>
          <w:rtl/>
          <w:lang w:bidi="fa-IR"/>
        </w:rPr>
        <w:t>1383)، «</w:t>
      </w:r>
      <w:r w:rsidRPr="00D03620">
        <w:rPr>
          <w:rFonts w:ascii="Helvetica" w:eastAsia="Times New Roman" w:hAnsi="Helvetica" w:cs="B Lotus"/>
          <w:sz w:val="28"/>
          <w:szCs w:val="28"/>
          <w:rtl/>
          <w:lang w:bidi="fa-IR"/>
        </w:rPr>
        <w:t>سه الگو</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راهبرد</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w:t>
      </w:r>
      <w:r w:rsidR="00D03620" w:rsidRPr="00D03620">
        <w:rPr>
          <w:rFonts w:ascii="Helvetica" w:eastAsia="Times New Roman" w:hAnsi="Helvetica" w:cs="B Lotus"/>
          <w:sz w:val="28"/>
          <w:szCs w:val="28"/>
          <w:rtl/>
          <w:lang w:bidi="fa-IR"/>
        </w:rPr>
        <w:t>ک</w:t>
      </w:r>
      <w:r w:rsidRPr="00D03620">
        <w:rPr>
          <w:rFonts w:ascii="Helvetica" w:eastAsia="Times New Roman" w:hAnsi="Helvetica" w:cs="B Lotus"/>
          <w:sz w:val="28"/>
          <w:szCs w:val="28"/>
          <w:rtl/>
          <w:lang w:bidi="fa-IR"/>
        </w:rPr>
        <w:t>لان در س</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است‌گذار</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فرهنگ</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هما</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ش س</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است‌گذار</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 و فرهنگ در ا</w:t>
      </w:r>
      <w:r w:rsidR="00D03620" w:rsidRPr="00D03620">
        <w:rPr>
          <w:rFonts w:ascii="Helvetica" w:eastAsia="Times New Roman" w:hAnsi="Helvetica" w:cs="B Lotus"/>
          <w:sz w:val="28"/>
          <w:szCs w:val="28"/>
          <w:rtl/>
          <w:lang w:bidi="fa-IR"/>
        </w:rPr>
        <w:t>ی</w:t>
      </w:r>
      <w:r w:rsidRPr="00D03620">
        <w:rPr>
          <w:rFonts w:ascii="Helvetica" w:eastAsia="Times New Roman" w:hAnsi="Helvetica" w:cs="B Lotus"/>
          <w:sz w:val="28"/>
          <w:szCs w:val="28"/>
          <w:rtl/>
          <w:lang w:bidi="fa-IR"/>
        </w:rPr>
        <w:t xml:space="preserve">ران امروز </w:t>
      </w:r>
      <w:r w:rsidRPr="00D03620">
        <w:rPr>
          <w:rFonts w:ascii="Helvetica" w:eastAsia="Times New Roman" w:hAnsi="Helvetica" w:cs="B Lotus" w:hint="cs"/>
          <w:sz w:val="28"/>
          <w:szCs w:val="28"/>
          <w:rtl/>
          <w:lang w:bidi="fa-IR"/>
        </w:rPr>
        <w:t>»،</w:t>
      </w:r>
      <w:r w:rsidRPr="00D03620">
        <w:rPr>
          <w:rFonts w:ascii="Helvetica" w:eastAsia="Times New Roman" w:hAnsi="Helvetica" w:cs="B Lotus"/>
          <w:sz w:val="28"/>
          <w:szCs w:val="28"/>
          <w:rtl/>
          <w:lang w:bidi="fa-IR"/>
        </w:rPr>
        <w:t xml:space="preserve"> پژوهشگاه فرهنگ، هنر وارتباطات</w:t>
      </w:r>
      <w:r w:rsidRPr="00D03620">
        <w:rPr>
          <w:rFonts w:ascii="Helvetica" w:eastAsia="Times New Roman" w:hAnsi="Helvetica" w:cs="B Lotus" w:hint="cs"/>
          <w:sz w:val="28"/>
          <w:szCs w:val="28"/>
          <w:rtl/>
          <w:lang w:bidi="fa-IR"/>
        </w:rPr>
        <w:t>.</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sz w:val="28"/>
          <w:szCs w:val="28"/>
          <w:rtl/>
          <w:lang w:bidi="fa-IR"/>
        </w:rPr>
        <w:t>فاضلی ، نعمت ال</w:t>
      </w:r>
      <w:r w:rsidRPr="00D03620">
        <w:rPr>
          <w:rFonts w:ascii="Calibri" w:eastAsia="Times New Roman" w:hAnsi="Calibri" w:cs="B Lotus" w:hint="cs"/>
          <w:sz w:val="28"/>
          <w:szCs w:val="28"/>
          <w:rtl/>
          <w:lang w:bidi="fa-IR"/>
        </w:rPr>
        <w:t>ل</w:t>
      </w:r>
      <w:r w:rsidRPr="00D03620">
        <w:rPr>
          <w:rFonts w:ascii="Calibri" w:eastAsia="Times New Roman" w:hAnsi="Calibri" w:cs="B Lotus"/>
          <w:sz w:val="28"/>
          <w:szCs w:val="28"/>
          <w:rtl/>
          <w:lang w:bidi="fa-IR"/>
        </w:rPr>
        <w:t xml:space="preserve">ه </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1390</w:t>
      </w:r>
      <w:r w:rsidRPr="00D03620">
        <w:rPr>
          <w:rFonts w:ascii="Calibri" w:eastAsia="Times New Roman" w:hAnsi="Calibri" w:cs="B Lotus" w:hint="cs"/>
          <w:sz w:val="28"/>
          <w:szCs w:val="28"/>
          <w:rtl/>
          <w:lang w:bidi="fa-IR"/>
        </w:rPr>
        <w:t>)،</w:t>
      </w:r>
      <w:r w:rsidRPr="00D03620">
        <w:rPr>
          <w:rFonts w:ascii="Calibri" w:eastAsia="Times New Roman" w:hAnsi="Calibri" w:cs="B Lotus"/>
          <w:b/>
          <w:bCs/>
          <w:sz w:val="28"/>
          <w:szCs w:val="28"/>
          <w:rtl/>
          <w:lang w:bidi="fa-IR"/>
        </w:rPr>
        <w:t xml:space="preserve"> شهر و فرهنگ،چرخش فرهنگی در مطالعات شهری</w:t>
      </w:r>
      <w:r w:rsidRPr="00D03620">
        <w:rPr>
          <w:rFonts w:ascii="Calibri" w:eastAsia="Times New Roman" w:hAnsi="Calibri" w:cs="B Lotus" w:hint="cs"/>
          <w:b/>
          <w:bCs/>
          <w:sz w:val="28"/>
          <w:szCs w:val="28"/>
          <w:rtl/>
          <w:lang w:bidi="fa-IR"/>
        </w:rPr>
        <w:t>،</w:t>
      </w:r>
      <w:r w:rsidRPr="00D03620">
        <w:rPr>
          <w:rFonts w:ascii="Calibri" w:eastAsia="Times New Roman" w:hAnsi="Calibri" w:cs="B Lotus"/>
          <w:sz w:val="28"/>
          <w:szCs w:val="28"/>
          <w:rtl/>
          <w:lang w:bidi="fa-IR"/>
        </w:rPr>
        <w:t xml:space="preserve"> تهران</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انتشارات تیسا</w:t>
      </w:r>
      <w:r w:rsidRPr="00D03620">
        <w:rPr>
          <w:rFonts w:ascii="Calibri" w:eastAsia="Times New Roman" w:hAnsi="Calibri" w:cs="B Lotus" w:hint="cs"/>
          <w:sz w:val="28"/>
          <w:szCs w:val="28"/>
          <w:rtl/>
          <w:lang w:bidi="fa-IR"/>
        </w:rPr>
        <w:t>.</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sz w:val="28"/>
          <w:szCs w:val="28"/>
          <w:rtl/>
          <w:lang w:bidi="fa-IR"/>
        </w:rPr>
        <w:t>فاضل</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rtl/>
          <w:lang w:bidi="fa-IR"/>
        </w:rPr>
        <w:t>، نعمت الله</w:t>
      </w:r>
      <w:r w:rsidRPr="00D03620">
        <w:rPr>
          <w:rFonts w:ascii="Tahoma" w:eastAsia="Times New Roman" w:hAnsi="Tahoma" w:cs="B Lotus" w:hint="cs"/>
          <w:sz w:val="28"/>
          <w:szCs w:val="28"/>
          <w:rtl/>
          <w:lang w:bidi="fa-IR"/>
        </w:rPr>
        <w:t>، (1386)، «</w:t>
      </w:r>
      <w:r w:rsidRPr="00D03620">
        <w:rPr>
          <w:rFonts w:ascii="Tahoma" w:eastAsia="Times New Roman" w:hAnsi="Tahoma" w:cs="B Lotus"/>
          <w:sz w:val="28"/>
          <w:szCs w:val="28"/>
          <w:rtl/>
          <w:lang w:bidi="fa-IR"/>
        </w:rPr>
        <w:t xml:space="preserve"> س</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rtl/>
          <w:lang w:bidi="fa-IR"/>
        </w:rPr>
        <w:t>است‌گذار</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rtl/>
          <w:lang w:bidi="fa-IR"/>
        </w:rPr>
        <w:t xml:space="preserve"> فرهنگ</w:t>
      </w:r>
      <w:r w:rsidR="00D03620" w:rsidRPr="00D03620">
        <w:rPr>
          <w:rFonts w:ascii="Tahoma" w:eastAsia="Times New Roman" w:hAnsi="Tahoma" w:cs="B Lotus"/>
          <w:sz w:val="28"/>
          <w:szCs w:val="28"/>
          <w:rtl/>
          <w:lang w:bidi="fa-IR"/>
        </w:rPr>
        <w:t>ی</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b/>
          <w:bCs/>
          <w:sz w:val="28"/>
          <w:szCs w:val="28"/>
          <w:rtl/>
          <w:lang w:bidi="fa-IR"/>
        </w:rPr>
        <w:t>(جزوه درس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 xml:space="preserve"> دانشگاه علامه طباطبا</w:t>
      </w:r>
      <w:r w:rsidR="00D03620" w:rsidRPr="00D03620">
        <w:rPr>
          <w:rFonts w:ascii="Tahoma" w:eastAsia="Times New Roman" w:hAnsi="Tahoma" w:cs="B Lotus"/>
          <w:b/>
          <w:bCs/>
          <w:sz w:val="28"/>
          <w:szCs w:val="28"/>
          <w:rtl/>
          <w:lang w:bidi="fa-IR"/>
        </w:rPr>
        <w:t>یی</w:t>
      </w:r>
      <w:r w:rsidRPr="00D03620">
        <w:rPr>
          <w:rFonts w:ascii="Tahoma" w:eastAsia="Times New Roman" w:hAnsi="Tahoma" w:cs="B Lotus"/>
          <w:b/>
          <w:bCs/>
          <w:sz w:val="28"/>
          <w:szCs w:val="28"/>
          <w:rtl/>
          <w:lang w:bidi="fa-IR"/>
        </w:rPr>
        <w:t>)</w:t>
      </w:r>
      <w:r w:rsidRPr="00D03620">
        <w:rPr>
          <w:rFonts w:ascii="Tahoma" w:eastAsia="Times New Roman" w:hAnsi="Tahoma" w:cs="B Lotus" w:hint="cs"/>
          <w:b/>
          <w:bCs/>
          <w:sz w:val="28"/>
          <w:szCs w:val="28"/>
          <w:rtl/>
          <w:lang w:bidi="fa-IR"/>
        </w:rPr>
        <w:t>.</w:t>
      </w:r>
    </w:p>
    <w:p w:rsidR="00E8228C" w:rsidRPr="00D03620" w:rsidRDefault="00E8228C" w:rsidP="00D916FF">
      <w:pPr>
        <w:numPr>
          <w:ilvl w:val="0"/>
          <w:numId w:val="6"/>
        </w:numPr>
        <w:tabs>
          <w:tab w:val="right" w:pos="847"/>
        </w:tabs>
        <w:bidi/>
        <w:spacing w:after="0" w:line="240" w:lineRule="auto"/>
        <w:ind w:left="387"/>
        <w:contextualSpacing/>
        <w:jc w:val="both"/>
        <w:rPr>
          <w:rFonts w:ascii="Calibri" w:eastAsia="Times New Roman" w:hAnsi="Calibri" w:cs="B Lotus"/>
          <w:sz w:val="28"/>
          <w:szCs w:val="28"/>
        </w:rPr>
      </w:pPr>
      <w:r w:rsidRPr="00D03620">
        <w:rPr>
          <w:rFonts w:ascii="Calibri" w:eastAsia="Times New Roman" w:hAnsi="Calibri" w:cs="B Lotus" w:hint="cs"/>
          <w:sz w:val="28"/>
          <w:szCs w:val="28"/>
          <w:rtl/>
          <w:lang w:bidi="fa-IR"/>
        </w:rPr>
        <w:t xml:space="preserve">فاضلی، نعمت اله، (1390)، </w:t>
      </w:r>
      <w:r w:rsidRPr="00D03620">
        <w:rPr>
          <w:rFonts w:ascii="Calibri" w:eastAsia="Times New Roman" w:hAnsi="Calibri" w:cs="B Lotus" w:hint="cs"/>
          <w:b/>
          <w:bCs/>
          <w:sz w:val="28"/>
          <w:szCs w:val="28"/>
          <w:rtl/>
          <w:lang w:bidi="fa-IR"/>
        </w:rPr>
        <w:t>مردم نگاری سفر</w:t>
      </w:r>
      <w:r w:rsidRPr="00D03620">
        <w:rPr>
          <w:rFonts w:ascii="Calibri" w:eastAsia="Times New Roman" w:hAnsi="Calibri" w:cs="B Lotus" w:hint="cs"/>
          <w:sz w:val="28"/>
          <w:szCs w:val="28"/>
          <w:rtl/>
          <w:lang w:bidi="fa-IR"/>
        </w:rPr>
        <w:t>، تهران: نشر آراسته، چاپ اول، ص 323.</w:t>
      </w:r>
    </w:p>
    <w:p w:rsidR="00E8228C" w:rsidRPr="00D03620" w:rsidRDefault="00E8228C" w:rsidP="00D916FF">
      <w:pPr>
        <w:numPr>
          <w:ilvl w:val="0"/>
          <w:numId w:val="6"/>
        </w:numPr>
        <w:shd w:val="clear" w:color="auto" w:fill="FFFFFF"/>
        <w:bidi/>
        <w:spacing w:before="100" w:beforeAutospacing="1" w:after="100" w:afterAutospacing="1" w:line="240" w:lineRule="auto"/>
        <w:ind w:left="387"/>
        <w:jc w:val="both"/>
        <w:rPr>
          <w:rFonts w:ascii="Tahoma" w:eastAsia="Times New Roman" w:hAnsi="Tahoma" w:cs="B Lotus"/>
          <w:sz w:val="28"/>
          <w:szCs w:val="28"/>
        </w:rPr>
      </w:pPr>
      <w:r w:rsidRPr="00D03620">
        <w:rPr>
          <w:rFonts w:ascii="Tahoma" w:eastAsia="Times New Roman" w:hAnsi="Tahoma" w:cs="B Lotus" w:hint="cs"/>
          <w:sz w:val="28"/>
          <w:szCs w:val="28"/>
          <w:rtl/>
        </w:rPr>
        <w:lastRenderedPageBreak/>
        <w:t xml:space="preserve">فائقی، سحر، امیر، آرمین، (1390)، «توجه به فرهنگ گردشگری در مدیریت گردشگری فرهنگی و نقش آن در امنیت و توسعه پایدار»، </w:t>
      </w:r>
      <w:r w:rsidRPr="00D03620">
        <w:rPr>
          <w:rFonts w:ascii="Tahoma" w:eastAsia="Times New Roman" w:hAnsi="Tahoma" w:cs="B Lotus" w:hint="cs"/>
          <w:b/>
          <w:bCs/>
          <w:sz w:val="28"/>
          <w:szCs w:val="28"/>
          <w:rtl/>
        </w:rPr>
        <w:t>همایش ملی صنایع فرهنگی و نقش آن در توسعه پایدار، دانشگاه آزاد اسلامی واحد کرمانشاه.</w:t>
      </w:r>
    </w:p>
    <w:p w:rsidR="00E8228C" w:rsidRPr="00D03620" w:rsidRDefault="00E8228C" w:rsidP="00D916FF">
      <w:pPr>
        <w:numPr>
          <w:ilvl w:val="0"/>
          <w:numId w:val="6"/>
        </w:numPr>
        <w:shd w:val="clear" w:color="auto" w:fill="FFFFFF"/>
        <w:bidi/>
        <w:spacing w:before="100" w:beforeAutospacing="1" w:after="100" w:afterAutospacing="1" w:line="240" w:lineRule="auto"/>
        <w:ind w:left="387"/>
        <w:jc w:val="both"/>
        <w:rPr>
          <w:rFonts w:ascii="Tahoma" w:eastAsia="Times New Roman" w:hAnsi="Tahoma" w:cs="B Lotus"/>
          <w:sz w:val="28"/>
          <w:szCs w:val="28"/>
        </w:rPr>
      </w:pPr>
      <w:r w:rsidRPr="00D03620">
        <w:rPr>
          <w:rFonts w:ascii="Times New Roman" w:eastAsia="Times New Roman" w:hAnsi="Times New Roman" w:cs="B Lotus" w:hint="cs"/>
          <w:sz w:val="28"/>
          <w:szCs w:val="28"/>
          <w:rtl/>
          <w:lang w:bidi="fa-IR"/>
        </w:rPr>
        <w:t xml:space="preserve">فلاح زاده، محمدهادی، (1383)، </w:t>
      </w:r>
      <w:r w:rsidRPr="00D03620">
        <w:rPr>
          <w:rFonts w:ascii="Times New Roman" w:eastAsia="Times New Roman" w:hAnsi="Times New Roman" w:cs="B Lotus" w:hint="cs"/>
          <w:b/>
          <w:bCs/>
          <w:sz w:val="28"/>
          <w:szCs w:val="28"/>
          <w:rtl/>
          <w:lang w:bidi="fa-IR"/>
        </w:rPr>
        <w:t>آشنایی با کشورهای اسلامی (2) مالزی</w:t>
      </w:r>
      <w:r w:rsidRPr="00D03620">
        <w:rPr>
          <w:rFonts w:ascii="Times New Roman" w:eastAsia="Times New Roman" w:hAnsi="Times New Roman" w:cs="B Lotus" w:hint="cs"/>
          <w:sz w:val="28"/>
          <w:szCs w:val="28"/>
          <w:rtl/>
          <w:lang w:bidi="fa-IR"/>
        </w:rPr>
        <w:t>، تهران: انتشارات موسسه فرهنگی مطالعات و تحقیقات بین المللی  ابرار معاصر تهران، ص 24.</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فکوهی، ناصر، (1385)، «فرهنگ ملی، فرهنگ های قومی- جماعتی و بازار اقتصاد صنعتی»، </w:t>
      </w:r>
      <w:r w:rsidRPr="00D03620">
        <w:rPr>
          <w:rFonts w:ascii="Tahoma" w:eastAsia="Times New Roman" w:hAnsi="Tahoma" w:cs="B Lotus" w:hint="cs"/>
          <w:b/>
          <w:bCs/>
          <w:sz w:val="28"/>
          <w:szCs w:val="28"/>
          <w:rtl/>
          <w:lang w:bidi="fa-IR"/>
        </w:rPr>
        <w:t>مجله جامعه شناسی ایران، دوره هفتم</w:t>
      </w:r>
      <w:r w:rsidRPr="00D03620">
        <w:rPr>
          <w:rFonts w:ascii="Tahoma" w:eastAsia="Times New Roman" w:hAnsi="Tahoma" w:cs="B Lotus" w:hint="cs"/>
          <w:sz w:val="28"/>
          <w:szCs w:val="28"/>
          <w:rtl/>
          <w:lang w:bidi="fa-IR"/>
        </w:rPr>
        <w:t>، شماره 1، صص 126-148.</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قلی زاده، آذر، نرگس کشتی ارای و مریم سهرابی، (1390)، «مهارت مدیریت تنوع فرهنگی پاسخی به مطالبات دانش آموزان اقلیت های قومی و مذهبی»، </w:t>
      </w:r>
      <w:r w:rsidRPr="00D03620">
        <w:rPr>
          <w:rFonts w:ascii="Tahoma" w:eastAsia="Times New Roman" w:hAnsi="Tahoma" w:cs="B Lotus" w:hint="cs"/>
          <w:b/>
          <w:bCs/>
          <w:sz w:val="28"/>
          <w:szCs w:val="28"/>
          <w:rtl/>
          <w:lang w:bidi="fa-IR"/>
        </w:rPr>
        <w:t>فصلنامه علمی- پژوهشی رهیافتی نو در مدیریت آموزشی</w:t>
      </w:r>
      <w:r w:rsidRPr="00D03620">
        <w:rPr>
          <w:rFonts w:ascii="Tahoma" w:eastAsia="Times New Roman" w:hAnsi="Tahoma" w:cs="B Lotus" w:hint="cs"/>
          <w:sz w:val="28"/>
          <w:szCs w:val="28"/>
          <w:rtl/>
          <w:lang w:bidi="fa-IR"/>
        </w:rPr>
        <w:t>، سال دوم، شماره 2، صفحات 131- 154.</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sz w:val="28"/>
          <w:szCs w:val="28"/>
          <w:rtl/>
          <w:lang w:bidi="fa-IR"/>
        </w:rPr>
        <w:t>قلیچ</w:t>
      </w:r>
      <w:r w:rsidRPr="00D03620">
        <w:rPr>
          <w:rFonts w:ascii="Calibri" w:eastAsia="Times New Roman" w:hAnsi="Calibri" w:cs="B Lotus" w:hint="cs"/>
          <w:sz w:val="28"/>
          <w:szCs w:val="28"/>
          <w:rtl/>
          <w:lang w:bidi="fa-IR"/>
        </w:rPr>
        <w:t xml:space="preserve">، </w:t>
      </w:r>
      <w:r w:rsidRPr="00D03620">
        <w:rPr>
          <w:rFonts w:ascii="Calibri" w:eastAsia="Times New Roman" w:hAnsi="Calibri" w:cs="B Lotus"/>
          <w:sz w:val="28"/>
          <w:szCs w:val="28"/>
          <w:rtl/>
          <w:lang w:bidi="fa-IR"/>
        </w:rPr>
        <w:t>مرتضی (1391</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w:t>
      </w:r>
      <w:r w:rsidRPr="00D03620">
        <w:rPr>
          <w:rFonts w:ascii="Calibri" w:eastAsia="Times New Roman" w:hAnsi="Calibri" w:cs="B Lotus"/>
          <w:b/>
          <w:bCs/>
          <w:sz w:val="28"/>
          <w:szCs w:val="28"/>
          <w:rtl/>
          <w:lang w:bidi="fa-IR"/>
        </w:rPr>
        <w:t>جهانی شدن فرهنگ و گفتمان های سیاست فرهنگی</w:t>
      </w:r>
      <w:r w:rsidRPr="00D03620">
        <w:rPr>
          <w:rFonts w:ascii="Calibri" w:eastAsia="Times New Roman" w:hAnsi="Calibri" w:cs="B Lotus" w:hint="cs"/>
          <w:b/>
          <w:bCs/>
          <w:sz w:val="28"/>
          <w:szCs w:val="28"/>
          <w:rtl/>
          <w:lang w:bidi="fa-IR"/>
        </w:rPr>
        <w:t>،</w:t>
      </w:r>
      <w:r w:rsidRPr="00D03620">
        <w:rPr>
          <w:rFonts w:ascii="Calibri" w:eastAsia="Times New Roman" w:hAnsi="Calibri" w:cs="B Lotus"/>
          <w:sz w:val="28"/>
          <w:szCs w:val="28"/>
          <w:rtl/>
          <w:lang w:bidi="fa-IR"/>
        </w:rPr>
        <w:t xml:space="preserve"> تهران</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فصلنامه راهبرد جهانی شدن</w:t>
      </w:r>
      <w:r w:rsidRPr="00D03620">
        <w:rPr>
          <w:rFonts w:ascii="Calibri" w:eastAsia="Times New Roman" w:hAnsi="Calibri" w:cs="B Lotus" w:hint="cs"/>
          <w:sz w:val="28"/>
          <w:szCs w:val="28"/>
          <w:rtl/>
          <w:lang w:bidi="fa-IR"/>
        </w:rPr>
        <w:t xml:space="preserve">، </w:t>
      </w:r>
      <w:r w:rsidRPr="00D03620">
        <w:rPr>
          <w:rFonts w:ascii="Calibri" w:eastAsia="Times New Roman" w:hAnsi="Calibri" w:cs="B Lotus"/>
          <w:sz w:val="28"/>
          <w:szCs w:val="28"/>
          <w:rtl/>
          <w:lang w:bidi="fa-IR"/>
        </w:rPr>
        <w:t>انتشارات مرکز مطالعات جهانی شدن</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شماره 4</w:t>
      </w:r>
      <w:r w:rsidRPr="00D03620">
        <w:rPr>
          <w:rFonts w:ascii="Calibri" w:eastAsia="Times New Roman" w:hAnsi="Calibri" w:cs="B Lotus" w:hint="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 xml:space="preserve">کاستلز، استفان، دیویدسون، الیستر، (1382)، </w:t>
      </w:r>
      <w:r w:rsidRPr="00D03620">
        <w:rPr>
          <w:rFonts w:ascii="Calibri" w:eastAsia="Times New Roman" w:hAnsi="Calibri" w:cs="B Lotus" w:hint="cs"/>
          <w:b/>
          <w:bCs/>
          <w:sz w:val="28"/>
          <w:szCs w:val="28"/>
          <w:rtl/>
          <w:lang w:bidi="fa-IR"/>
        </w:rPr>
        <w:t>شهروندی و مهاجرت: جهانی شدن و سیاست تعلق</w:t>
      </w:r>
      <w:r w:rsidRPr="00D03620">
        <w:rPr>
          <w:rFonts w:ascii="Calibri" w:eastAsia="Times New Roman" w:hAnsi="Calibri" w:cs="B Lotus" w:hint="cs"/>
          <w:sz w:val="28"/>
          <w:szCs w:val="28"/>
          <w:rtl/>
          <w:lang w:bidi="fa-IR"/>
        </w:rPr>
        <w:t>، ترجمه فرامرز نقی لو، تهران: پژوهشکده مطالعات راهبردی، ص 263.</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کاظمی، مهدی، (1386)، </w:t>
      </w:r>
      <w:r w:rsidRPr="00D03620">
        <w:rPr>
          <w:rFonts w:ascii="Tahoma" w:eastAsia="Times New Roman" w:hAnsi="Tahoma" w:cs="B Lotus" w:hint="cs"/>
          <w:b/>
          <w:bCs/>
          <w:sz w:val="28"/>
          <w:szCs w:val="28"/>
          <w:rtl/>
          <w:lang w:bidi="fa-IR"/>
        </w:rPr>
        <w:t>مدیریت گردشگری</w:t>
      </w:r>
      <w:r w:rsidRPr="00D03620">
        <w:rPr>
          <w:rFonts w:ascii="Tahoma" w:eastAsia="Times New Roman" w:hAnsi="Tahoma" w:cs="B Lotus" w:hint="cs"/>
          <w:sz w:val="28"/>
          <w:szCs w:val="28"/>
          <w:rtl/>
          <w:lang w:bidi="fa-IR"/>
        </w:rPr>
        <w:t>، تهران: انتشارات سمت، چاپ اول.</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sz w:val="28"/>
          <w:szCs w:val="28"/>
          <w:rtl/>
          <w:lang w:bidi="fa-IR"/>
        </w:rPr>
        <w:t>کاظمی</w:t>
      </w:r>
      <w:r w:rsidRPr="00D03620">
        <w:rPr>
          <w:rFonts w:ascii="Tahoma" w:eastAsia="Times New Roman" w:hAnsi="Tahoma" w:cs="B Lotus"/>
          <w:sz w:val="28"/>
          <w:szCs w:val="28"/>
          <w:rtl/>
          <w:lang w:bidi="fa-IR"/>
        </w:rPr>
        <w:softHyphen/>
        <w:t>پور، شهلا</w:t>
      </w:r>
      <w:r w:rsidRPr="00D03620">
        <w:rPr>
          <w:rFonts w:ascii="Tahoma" w:eastAsia="Times New Roman" w:hAnsi="Tahoma" w:cs="B Lotus" w:hint="cs"/>
          <w:sz w:val="28"/>
          <w:szCs w:val="28"/>
          <w:rtl/>
          <w:lang w:bidi="fa-IR"/>
        </w:rPr>
        <w:t>، (1383)،</w:t>
      </w:r>
      <w:r w:rsidRPr="00D03620">
        <w:rPr>
          <w:rFonts w:ascii="Tahoma" w:eastAsia="Times New Roman" w:hAnsi="Tahoma" w:cs="B Lotus"/>
          <w:sz w:val="28"/>
          <w:szCs w:val="28"/>
          <w:rtl/>
          <w:lang w:bidi="fa-IR"/>
        </w:rPr>
        <w:t xml:space="preserve"> </w:t>
      </w:r>
      <w:r w:rsidRPr="00D03620">
        <w:rPr>
          <w:rFonts w:ascii="Tahoma" w:eastAsia="Times New Roman" w:hAnsi="Tahoma" w:cs="B Lotus"/>
          <w:b/>
          <w:bCs/>
          <w:sz w:val="28"/>
          <w:szCs w:val="28"/>
          <w:rtl/>
          <w:lang w:bidi="fa-IR"/>
        </w:rPr>
        <w:t>مبانی جمعیت</w:t>
      </w:r>
      <w:r w:rsidRPr="00D03620">
        <w:rPr>
          <w:rFonts w:ascii="Tahoma" w:eastAsia="Times New Roman" w:hAnsi="Tahoma" w:cs="B Lotus"/>
          <w:b/>
          <w:bCs/>
          <w:sz w:val="28"/>
          <w:szCs w:val="28"/>
          <w:rtl/>
          <w:lang w:bidi="fa-IR"/>
        </w:rPr>
        <w:softHyphen/>
        <w:t>شناسی</w:t>
      </w:r>
      <w:r w:rsidRPr="00D03620">
        <w:rPr>
          <w:rFonts w:ascii="Tahoma" w:eastAsia="Times New Roman" w:hAnsi="Tahoma" w:cs="B Lotus"/>
          <w:sz w:val="28"/>
          <w:szCs w:val="28"/>
          <w:rtl/>
          <w:lang w:bidi="fa-IR"/>
        </w:rPr>
        <w:t>، تهران</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rtl/>
          <w:lang w:bidi="fa-IR"/>
        </w:rPr>
        <w:t xml:space="preserve"> مرکز مطالعات و پژوهش</w:t>
      </w:r>
      <w:r w:rsidRPr="00D03620">
        <w:rPr>
          <w:rFonts w:ascii="Tahoma" w:eastAsia="Times New Roman" w:hAnsi="Tahoma" w:cs="B Lotus"/>
          <w:sz w:val="28"/>
          <w:szCs w:val="28"/>
          <w:rtl/>
          <w:lang w:bidi="fa-IR"/>
        </w:rPr>
        <w:softHyphen/>
        <w:t>های جمعیتی آسیا و اقیانوسیه، 1383، چاپ دوم، ص</w:t>
      </w:r>
      <w:r w:rsidRPr="00D03620">
        <w:rPr>
          <w:rFonts w:ascii="Tahoma" w:eastAsia="Times New Roman" w:hAnsi="Tahoma" w:cs="B Lotus" w:hint="cs"/>
          <w:sz w:val="28"/>
          <w:szCs w:val="28"/>
          <w:rtl/>
          <w:lang w:bidi="fa-IR"/>
        </w:rPr>
        <w:t xml:space="preserve"> 102.</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کرنگ،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مایک، </w:t>
      </w:r>
      <w:r w:rsidRPr="00D03620">
        <w:rPr>
          <w:rFonts w:ascii="Tahoma" w:eastAsia="Times New Roman" w:hAnsi="Tahoma" w:cs="B Lotus"/>
          <w:sz w:val="28"/>
          <w:szCs w:val="28"/>
          <w:lang w:bidi="fa-IR"/>
        </w:rPr>
        <w:t xml:space="preserve"> (1383)</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hint="cs"/>
          <w:b/>
          <w:bCs/>
          <w:sz w:val="28"/>
          <w:szCs w:val="28"/>
          <w:rtl/>
          <w:lang w:bidi="fa-IR"/>
        </w:rPr>
        <w:t>جغرافیا</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فرهنگی</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ترجمه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مهد</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قرخلو،</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تهران: 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سمت.</w:t>
      </w:r>
    </w:p>
    <w:p w:rsidR="00E8228C" w:rsidRPr="00D03620" w:rsidRDefault="00D03620"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BNazanin" w:eastAsia="Times New Roman" w:hAnsi="Calibri" w:cs="B Lotus" w:hint="cs"/>
          <w:sz w:val="28"/>
          <w:szCs w:val="28"/>
          <w:rtl/>
          <w:lang w:bidi="fa-IR"/>
        </w:rPr>
        <w:t>ک</w:t>
      </w:r>
      <w:r w:rsidR="00E8228C" w:rsidRPr="00D03620">
        <w:rPr>
          <w:rFonts w:ascii="BNazanin" w:eastAsia="Times New Roman" w:hAnsi="Calibri" w:cs="B Lotus" w:hint="cs"/>
          <w:sz w:val="28"/>
          <w:szCs w:val="28"/>
          <w:rtl/>
          <w:lang w:bidi="fa-IR"/>
        </w:rPr>
        <w:t>ر</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ست</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ن</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سن،</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آرتور، (1345</w:t>
      </w:r>
      <w:r w:rsidR="00E8228C" w:rsidRPr="00D03620">
        <w:rPr>
          <w:rFonts w:ascii="BNazanin" w:eastAsia="Times New Roman" w:hAnsi="Calibri" w:cs="B Lotus" w:hint="cs"/>
          <w:b/>
          <w:bCs/>
          <w:sz w:val="28"/>
          <w:szCs w:val="28"/>
          <w:rtl/>
          <w:lang w:bidi="fa-IR"/>
        </w:rPr>
        <w:t>)،</w:t>
      </w:r>
      <w:r w:rsidR="00E8228C" w:rsidRPr="00D03620">
        <w:rPr>
          <w:rFonts w:ascii="BNazanin" w:eastAsia="Times New Roman" w:hAnsi="Calibri" w:cs="B Lotus"/>
          <w:b/>
          <w:bCs/>
          <w:sz w:val="28"/>
          <w:szCs w:val="28"/>
          <w:lang w:bidi="fa-IR"/>
        </w:rPr>
        <w:t xml:space="preserve">  </w:t>
      </w:r>
      <w:r w:rsidR="00E8228C" w:rsidRPr="00D03620">
        <w:rPr>
          <w:rFonts w:ascii="BNazanin" w:eastAsia="Times New Roman" w:hAnsi="Calibri" w:cs="B Lotus" w:hint="cs"/>
          <w:b/>
          <w:bCs/>
          <w:sz w:val="28"/>
          <w:szCs w:val="28"/>
          <w:rtl/>
          <w:lang w:bidi="fa-IR"/>
        </w:rPr>
        <w:t>ا</w:t>
      </w:r>
      <w:r w:rsidRPr="00D03620">
        <w:rPr>
          <w:rFonts w:ascii="BNazanin" w:eastAsia="Times New Roman" w:hAnsi="Calibri" w:cs="B Lotus" w:hint="cs"/>
          <w:b/>
          <w:bCs/>
          <w:sz w:val="28"/>
          <w:szCs w:val="28"/>
          <w:rtl/>
          <w:lang w:bidi="fa-IR"/>
        </w:rPr>
        <w:t>ی</w:t>
      </w:r>
      <w:r w:rsidR="00E8228C" w:rsidRPr="00D03620">
        <w:rPr>
          <w:rFonts w:ascii="BNazanin" w:eastAsia="Times New Roman" w:hAnsi="Calibri" w:cs="B Lotus" w:hint="cs"/>
          <w:b/>
          <w:bCs/>
          <w:sz w:val="28"/>
          <w:szCs w:val="28"/>
          <w:rtl/>
          <w:lang w:bidi="fa-IR"/>
        </w:rPr>
        <w:t>ران</w:t>
      </w:r>
      <w:r w:rsidR="00E8228C" w:rsidRPr="00D03620">
        <w:rPr>
          <w:rFonts w:ascii="BNazanin" w:eastAsia="Times New Roman" w:hAnsi="Calibri" w:cs="B Lotus"/>
          <w:b/>
          <w:bCs/>
          <w:sz w:val="28"/>
          <w:szCs w:val="28"/>
          <w:lang w:bidi="fa-IR"/>
        </w:rPr>
        <w:t xml:space="preserve"> </w:t>
      </w:r>
      <w:r w:rsidR="00E8228C" w:rsidRPr="00D03620">
        <w:rPr>
          <w:rFonts w:ascii="BNazanin" w:eastAsia="Times New Roman" w:hAnsi="Calibri" w:cs="B Lotus" w:hint="cs"/>
          <w:b/>
          <w:bCs/>
          <w:sz w:val="28"/>
          <w:szCs w:val="28"/>
          <w:rtl/>
          <w:lang w:bidi="fa-IR"/>
        </w:rPr>
        <w:t>در</w:t>
      </w:r>
      <w:r w:rsidR="00E8228C" w:rsidRPr="00D03620">
        <w:rPr>
          <w:rFonts w:ascii="BNazanin" w:eastAsia="Times New Roman" w:hAnsi="Calibri" w:cs="B Lotus"/>
          <w:b/>
          <w:bCs/>
          <w:sz w:val="28"/>
          <w:szCs w:val="28"/>
          <w:lang w:bidi="fa-IR"/>
        </w:rPr>
        <w:t xml:space="preserve"> </w:t>
      </w:r>
      <w:r w:rsidR="00E8228C" w:rsidRPr="00D03620">
        <w:rPr>
          <w:rFonts w:ascii="BNazanin" w:eastAsia="Times New Roman" w:hAnsi="Calibri" w:cs="B Lotus" w:hint="cs"/>
          <w:b/>
          <w:bCs/>
          <w:sz w:val="28"/>
          <w:szCs w:val="28"/>
          <w:rtl/>
          <w:lang w:bidi="fa-IR"/>
        </w:rPr>
        <w:t>عهد</w:t>
      </w:r>
      <w:r w:rsidR="00E8228C" w:rsidRPr="00D03620">
        <w:rPr>
          <w:rFonts w:ascii="BNazanin" w:eastAsia="Times New Roman" w:hAnsi="Calibri" w:cs="B Lotus"/>
          <w:b/>
          <w:bCs/>
          <w:sz w:val="28"/>
          <w:szCs w:val="28"/>
          <w:lang w:bidi="fa-IR"/>
        </w:rPr>
        <w:t xml:space="preserve"> </w:t>
      </w:r>
      <w:r w:rsidR="00E8228C" w:rsidRPr="00D03620">
        <w:rPr>
          <w:rFonts w:ascii="BNazanin" w:eastAsia="Times New Roman" w:hAnsi="Calibri" w:cs="B Lotus" w:hint="cs"/>
          <w:b/>
          <w:bCs/>
          <w:sz w:val="28"/>
          <w:szCs w:val="28"/>
          <w:rtl/>
          <w:lang w:bidi="fa-IR"/>
        </w:rPr>
        <w:t>ساسان</w:t>
      </w:r>
      <w:r w:rsidRPr="00D03620">
        <w:rPr>
          <w:rFonts w:ascii="BNazanin" w:eastAsia="Times New Roman" w:hAnsi="Calibri" w:cs="B Lotus" w:hint="cs"/>
          <w:b/>
          <w:bCs/>
          <w:sz w:val="28"/>
          <w:szCs w:val="28"/>
          <w:rtl/>
          <w:lang w:bidi="fa-IR"/>
        </w:rPr>
        <w:t>ی</w:t>
      </w:r>
      <w:r w:rsidR="00E8228C" w:rsidRPr="00D03620">
        <w:rPr>
          <w:rFonts w:ascii="BNazanin" w:eastAsia="Times New Roman" w:hAnsi="Calibri" w:cs="B Lotus" w:hint="cs"/>
          <w:b/>
          <w:bCs/>
          <w:sz w:val="28"/>
          <w:szCs w:val="28"/>
          <w:rtl/>
          <w:lang w:bidi="fa-IR"/>
        </w:rPr>
        <w:t>ان</w:t>
      </w:r>
      <w:r w:rsidR="00E8228C" w:rsidRPr="00D03620">
        <w:rPr>
          <w:rFonts w:ascii="BNazanin" w:eastAsia="Times New Roman" w:hAnsi="Calibri" w:cs="B Lotus"/>
          <w:b/>
          <w:bCs/>
          <w:sz w:val="28"/>
          <w:szCs w:val="28"/>
          <w:lang w:bidi="fa-IR"/>
        </w:rPr>
        <w:t xml:space="preserve"> </w:t>
      </w:r>
      <w:r w:rsidR="00E8228C" w:rsidRPr="00D03620">
        <w:rPr>
          <w:rFonts w:ascii="BNazanin" w:eastAsia="Times New Roman" w:hAnsi="Calibri" w:cs="B Lotus" w:hint="cs"/>
          <w:sz w:val="28"/>
          <w:szCs w:val="28"/>
          <w:rtl/>
          <w:lang w:bidi="fa-IR"/>
        </w:rPr>
        <w:t>،</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ترجمه</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رش</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د</w:t>
      </w:r>
      <w:r w:rsidR="00E8228C"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اسم</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تهران: انتشارات</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ابن</w:t>
      </w:r>
      <w:r w:rsidR="00E8228C" w:rsidRPr="00D03620">
        <w:rPr>
          <w:rFonts w:ascii="BNazanin" w:eastAsia="Times New Roman" w:hAnsi="Calibri" w:cs="B Lotus"/>
          <w:sz w:val="28"/>
          <w:szCs w:val="28"/>
          <w:lang w:bidi="fa-IR"/>
        </w:rPr>
        <w:t xml:space="preserve"> </w:t>
      </w:r>
      <w:r w:rsidR="00E8228C" w:rsidRPr="00D03620">
        <w:rPr>
          <w:rFonts w:ascii="BNazanin" w:eastAsia="Times New Roman" w:hAnsi="Calibri" w:cs="B Lotus" w:hint="cs"/>
          <w:sz w:val="28"/>
          <w:szCs w:val="28"/>
          <w:rtl/>
          <w:lang w:bidi="fa-IR"/>
        </w:rPr>
        <w:t>س</w:t>
      </w:r>
      <w:r w:rsidRPr="00D03620">
        <w:rPr>
          <w:rFonts w:ascii="BNazanin" w:eastAsia="Times New Roman" w:hAnsi="Calibri" w:cs="B Lotus" w:hint="cs"/>
          <w:sz w:val="28"/>
          <w:szCs w:val="28"/>
          <w:rtl/>
          <w:lang w:bidi="fa-IR"/>
        </w:rPr>
        <w:t>ی</w:t>
      </w:r>
      <w:r w:rsidR="00E8228C" w:rsidRPr="00D03620">
        <w:rPr>
          <w:rFonts w:ascii="BNazanin" w:eastAsia="Times New Roman" w:hAnsi="Calibri" w:cs="B Lotus" w:hint="cs"/>
          <w:sz w:val="28"/>
          <w:szCs w:val="28"/>
          <w:rtl/>
          <w:lang w:bidi="fa-IR"/>
        </w:rPr>
        <w:t>نا.</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sz w:val="28"/>
          <w:szCs w:val="28"/>
          <w:rtl/>
          <w:lang w:bidi="fa-IR"/>
        </w:rPr>
        <w:t>کلانتری، صمد</w:t>
      </w:r>
      <w:r w:rsidRPr="00D03620">
        <w:rPr>
          <w:rFonts w:ascii="Tahoma" w:eastAsia="Times New Roman" w:hAnsi="Tahoma" w:cs="B Lotus" w:hint="cs"/>
          <w:sz w:val="28"/>
          <w:szCs w:val="28"/>
          <w:rtl/>
          <w:lang w:bidi="fa-IR"/>
        </w:rPr>
        <w:t>، (1378)،</w:t>
      </w:r>
      <w:r w:rsidRPr="00D03620">
        <w:rPr>
          <w:rFonts w:ascii="Tahoma" w:eastAsia="Times New Roman" w:hAnsi="Tahoma" w:cs="B Lotus"/>
          <w:sz w:val="28"/>
          <w:szCs w:val="28"/>
          <w:rtl/>
          <w:lang w:bidi="fa-IR"/>
        </w:rPr>
        <w:t xml:space="preserve"> </w:t>
      </w:r>
      <w:r w:rsidRPr="00D03620">
        <w:rPr>
          <w:rFonts w:ascii="Tahoma" w:eastAsia="Times New Roman" w:hAnsi="Tahoma" w:cs="B Lotus"/>
          <w:b/>
          <w:bCs/>
          <w:sz w:val="28"/>
          <w:szCs w:val="28"/>
          <w:rtl/>
          <w:lang w:bidi="fa-IR"/>
        </w:rPr>
        <w:t>مبانی جمعیت‌شناسی</w:t>
      </w:r>
      <w:r w:rsidRPr="00D03620">
        <w:rPr>
          <w:rFonts w:ascii="Tahoma" w:eastAsia="Times New Roman" w:hAnsi="Tahoma" w:cs="B Lotus"/>
          <w:sz w:val="28"/>
          <w:szCs w:val="28"/>
          <w:rtl/>
          <w:lang w:bidi="fa-IR"/>
        </w:rPr>
        <w:t>، اصفهان</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rtl/>
          <w:lang w:bidi="fa-IR"/>
        </w:rPr>
        <w:t xml:space="preserve"> مانی، چاپ اول، ص63.</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tl/>
          <w:lang w:bidi="fa-IR"/>
        </w:rPr>
        <w:t xml:space="preserve">کروبی، مهدی (1388)، </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بررسی نقش فولکلور (فرهنگ عامه) در توسعه گردشگری ایران</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b/>
          <w:bCs/>
          <w:sz w:val="28"/>
          <w:szCs w:val="28"/>
          <w:rtl/>
          <w:lang w:bidi="fa-IR"/>
        </w:rPr>
        <w:t>فصلنامه مطالعات جهانگردی، شماره 10</w:t>
      </w:r>
      <w:r w:rsidRPr="00D03620">
        <w:rPr>
          <w:rFonts w:ascii="Times New Roman" w:eastAsia="Times New Roman" w:hAnsi="Times New Roman" w:cs="B Lotus"/>
          <w:sz w:val="28"/>
          <w:szCs w:val="28"/>
          <w:rtl/>
          <w:lang w:bidi="fa-IR"/>
        </w:rPr>
        <w:t>، صفحات 53- 78.</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ک. لمن، سایمون، واتسون، هلن، (1389)، </w:t>
      </w:r>
      <w:r w:rsidRPr="00D03620">
        <w:rPr>
          <w:rFonts w:ascii="Times New Roman" w:eastAsia="Times New Roman" w:hAnsi="Times New Roman" w:cs="B Lotus" w:hint="cs"/>
          <w:b/>
          <w:bCs/>
          <w:sz w:val="28"/>
          <w:szCs w:val="28"/>
          <w:rtl/>
          <w:lang w:bidi="fa-IR"/>
        </w:rPr>
        <w:t>درآمدی به انسان شناسی</w:t>
      </w:r>
      <w:r w:rsidRPr="00D03620">
        <w:rPr>
          <w:rFonts w:ascii="Times New Roman" w:eastAsia="Times New Roman" w:hAnsi="Times New Roman" w:cs="B Lotus" w:hint="cs"/>
          <w:sz w:val="28"/>
          <w:szCs w:val="28"/>
          <w:rtl/>
          <w:lang w:bidi="fa-IR"/>
        </w:rPr>
        <w:t>، ترجمه محسن ثلاثی،تهران: نشر علمی، ص 5.</w:t>
      </w:r>
    </w:p>
    <w:p w:rsidR="00E8228C" w:rsidRPr="00D03620" w:rsidRDefault="00E8228C" w:rsidP="00D916FF">
      <w:pPr>
        <w:numPr>
          <w:ilvl w:val="0"/>
          <w:numId w:val="6"/>
        </w:numPr>
        <w:bidi/>
        <w:spacing w:after="200" w:afterAutospacing="1" w:line="240" w:lineRule="auto"/>
        <w:ind w:left="387"/>
        <w:contextualSpacing/>
        <w:jc w:val="both"/>
        <w:rPr>
          <w:rFonts w:ascii="Calibri" w:eastAsia="Times New Roman" w:hAnsi="Calibri" w:cs="B Lotus"/>
          <w:sz w:val="28"/>
          <w:szCs w:val="28"/>
          <w:lang w:bidi="fa-IR"/>
        </w:rPr>
      </w:pPr>
      <w:r w:rsidRPr="00D03620">
        <w:rPr>
          <w:rFonts w:ascii="Calibri" w:eastAsia="Times New Roman" w:hAnsi="Calibri" w:cs="B Lotus" w:hint="cs"/>
          <w:sz w:val="28"/>
          <w:szCs w:val="28"/>
          <w:rtl/>
          <w:lang w:bidi="fa-IR"/>
        </w:rPr>
        <w:lastRenderedPageBreak/>
        <w:t xml:space="preserve">کلنر، داگلاس، (1380)، </w:t>
      </w:r>
      <w:r w:rsidRPr="00D03620">
        <w:rPr>
          <w:rFonts w:ascii="Calibri" w:eastAsia="Times New Roman" w:hAnsi="Calibri" w:cs="B Lotus" w:hint="cs"/>
          <w:b/>
          <w:bCs/>
          <w:sz w:val="28"/>
          <w:szCs w:val="28"/>
          <w:rtl/>
          <w:lang w:bidi="fa-IR"/>
        </w:rPr>
        <w:t>نظریه انتقادی، مدرنیسم و پست مدرنیسم</w:t>
      </w:r>
      <w:r w:rsidRPr="00D03620">
        <w:rPr>
          <w:rFonts w:ascii="Calibri" w:eastAsia="Times New Roman" w:hAnsi="Calibri" w:cs="B Lotus" w:hint="cs"/>
          <w:sz w:val="28"/>
          <w:szCs w:val="28"/>
          <w:rtl/>
          <w:lang w:bidi="fa-IR"/>
        </w:rPr>
        <w:t>، ترجمه حسینعلی نوذری، اصفهان: «مدرنیسم و پست مدرنیسم»(مجموعه مقالات)، انتشارات نقش جهان.</w:t>
      </w:r>
    </w:p>
    <w:p w:rsidR="00E8228C" w:rsidRPr="00D03620" w:rsidRDefault="00E8228C" w:rsidP="00D916FF">
      <w:pPr>
        <w:numPr>
          <w:ilvl w:val="0"/>
          <w:numId w:val="6"/>
        </w:numPr>
        <w:bidi/>
        <w:spacing w:after="200" w:afterAutospacing="1" w:line="240" w:lineRule="auto"/>
        <w:ind w:left="387"/>
        <w:contextualSpacing/>
        <w:jc w:val="both"/>
        <w:rPr>
          <w:rFonts w:ascii="Calibri" w:eastAsia="Times New Roman" w:hAnsi="Calibri" w:cs="B Lotus"/>
          <w:sz w:val="28"/>
          <w:szCs w:val="28"/>
          <w:lang w:bidi="fa-IR"/>
        </w:rPr>
      </w:pPr>
      <w:r w:rsidRPr="00D03620">
        <w:rPr>
          <w:rFonts w:ascii="Tahoma" w:eastAsia="Times New Roman" w:hAnsi="Tahoma" w:cs="B Lotus" w:hint="cs"/>
          <w:sz w:val="28"/>
          <w:szCs w:val="28"/>
          <w:rtl/>
          <w:lang w:bidi="fa-IR"/>
        </w:rPr>
        <w:t xml:space="preserve">کمیسیون ملی یونسکو، (1390)،  «اعلامیه جهانی تنوع فرهگی یونسکو»، </w:t>
      </w:r>
      <w:r w:rsidRPr="00D03620">
        <w:rPr>
          <w:rFonts w:ascii="Tahoma" w:eastAsia="Times New Roman" w:hAnsi="Tahoma" w:cs="B Lotus" w:hint="cs"/>
          <w:b/>
          <w:bCs/>
          <w:sz w:val="28"/>
          <w:szCs w:val="28"/>
          <w:rtl/>
          <w:lang w:bidi="fa-IR"/>
        </w:rPr>
        <w:t>کنفرانس عمومی کمیسیون ملی یونسکو ایران.</w:t>
      </w:r>
    </w:p>
    <w:p w:rsidR="00E8228C" w:rsidRPr="00D03620" w:rsidRDefault="00E8228C" w:rsidP="00D916FF">
      <w:pPr>
        <w:numPr>
          <w:ilvl w:val="0"/>
          <w:numId w:val="9"/>
        </w:numPr>
        <w:bidi/>
        <w:spacing w:after="200" w:line="240" w:lineRule="auto"/>
        <w:ind w:left="387"/>
        <w:contextualSpacing/>
        <w:jc w:val="both"/>
        <w:rPr>
          <w:rFonts w:ascii="Calibri" w:eastAsia="Times New Roman" w:hAnsi="Calibri" w:cs="B Lotus"/>
          <w:b/>
          <w:bCs/>
          <w:color w:val="000000"/>
          <w:sz w:val="28"/>
          <w:szCs w:val="28"/>
          <w:rtl/>
          <w:lang w:bidi="fa-IR"/>
        </w:rPr>
      </w:pPr>
      <w:r w:rsidRPr="00D03620">
        <w:rPr>
          <w:rFonts w:ascii="BNazanin" w:eastAsia="Times New Roman" w:hAnsi="Calibri" w:cs="B Lotus" w:hint="cs"/>
          <w:sz w:val="28"/>
          <w:szCs w:val="28"/>
          <w:rtl/>
          <w:lang w:bidi="fa-IR"/>
        </w:rPr>
        <w:t>گ</w:t>
      </w:r>
      <w:r w:rsidR="00D03620" w:rsidRPr="00D03620">
        <w:rPr>
          <w:rFonts w:ascii="BNazanin" w:eastAsia="Times New Roman" w:hAnsi="Calibri" w:cs="B Lotus" w:hint="cs"/>
          <w:sz w:val="28"/>
          <w:szCs w:val="28"/>
          <w:rtl/>
          <w:lang w:bidi="fa-IR"/>
        </w:rPr>
        <w:t>ی</w:t>
      </w:r>
      <w:r w:rsidRPr="00D03620">
        <w:rPr>
          <w:rFonts w:ascii="BNazanin" w:eastAsia="Times New Roman" w:hAnsi="Calibri" w:cs="B Lotus" w:hint="cs"/>
          <w:sz w:val="28"/>
          <w:szCs w:val="28"/>
          <w:rtl/>
          <w:lang w:bidi="fa-IR"/>
        </w:rPr>
        <w:t>رشمن،</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رومن، (1364)،</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b/>
          <w:bCs/>
          <w:sz w:val="28"/>
          <w:szCs w:val="28"/>
          <w:rtl/>
          <w:lang w:bidi="fa-IR"/>
        </w:rPr>
        <w:t>ا</w:t>
      </w:r>
      <w:r w:rsidR="00D03620" w:rsidRPr="00D03620">
        <w:rPr>
          <w:rFonts w:ascii="BNazanin" w:eastAsia="Times New Roman" w:hAnsi="Calibri" w:cs="B Lotus" w:hint="cs"/>
          <w:b/>
          <w:bCs/>
          <w:sz w:val="28"/>
          <w:szCs w:val="28"/>
          <w:rtl/>
          <w:lang w:bidi="fa-IR"/>
        </w:rPr>
        <w:t>ی</w:t>
      </w:r>
      <w:r w:rsidRPr="00D03620">
        <w:rPr>
          <w:rFonts w:ascii="BNazanin" w:eastAsia="Times New Roman" w:hAnsi="Calibri" w:cs="B Lotus" w:hint="cs"/>
          <w:b/>
          <w:bCs/>
          <w:sz w:val="28"/>
          <w:szCs w:val="28"/>
          <w:rtl/>
          <w:lang w:bidi="fa-IR"/>
        </w:rPr>
        <w:t>ران</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از</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آغاز</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تا</w:t>
      </w:r>
      <w:r w:rsidRPr="00D03620">
        <w:rPr>
          <w:rFonts w:ascii="BNazanin" w:eastAsia="Times New Roman" w:hAnsi="Calibri" w:cs="B Lotus"/>
          <w:b/>
          <w:bCs/>
          <w:sz w:val="28"/>
          <w:szCs w:val="28"/>
          <w:lang w:bidi="fa-IR"/>
        </w:rPr>
        <w:t xml:space="preserve"> </w:t>
      </w:r>
      <w:r w:rsidRPr="00D03620">
        <w:rPr>
          <w:rFonts w:ascii="BNazanin" w:eastAsia="Times New Roman" w:hAnsi="Calibri" w:cs="B Lotus" w:hint="cs"/>
          <w:b/>
          <w:bCs/>
          <w:sz w:val="28"/>
          <w:szCs w:val="28"/>
          <w:rtl/>
          <w:lang w:bidi="fa-IR"/>
        </w:rPr>
        <w:t>اسلام</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ترجمه</w:t>
      </w:r>
      <w:r w:rsidRPr="00D03620">
        <w:rPr>
          <w:rFonts w:ascii="BNazanin" w:eastAsia="Times New Roman" w:hAnsi="Calibri" w:cs="B Lotus"/>
          <w:sz w:val="28"/>
          <w:szCs w:val="28"/>
          <w:lang w:bidi="fa-IR"/>
        </w:rPr>
        <w:t xml:space="preserve"> </w:t>
      </w:r>
      <w:r w:rsidRPr="00D03620">
        <w:rPr>
          <w:rFonts w:ascii="BNazanin" w:eastAsia="Times New Roman" w:hAnsi="Calibri" w:cs="B Lotus" w:hint="cs"/>
          <w:sz w:val="28"/>
          <w:szCs w:val="28"/>
          <w:rtl/>
          <w:lang w:bidi="fa-IR"/>
        </w:rPr>
        <w:t>محمد</w:t>
      </w:r>
      <w:r w:rsidRPr="00D03620">
        <w:rPr>
          <w:rFonts w:ascii="BNazanin" w:eastAsia="Times New Roman" w:hAnsi="Calibri" w:cs="B Lotus"/>
          <w:sz w:val="28"/>
          <w:szCs w:val="28"/>
          <w:lang w:bidi="fa-IR"/>
        </w:rPr>
        <w:t xml:space="preserve"> </w:t>
      </w:r>
      <w:r w:rsidRPr="00D03620">
        <w:rPr>
          <w:rFonts w:ascii="Tahoma" w:eastAsia="Times New Roman" w:hAnsi="Tahoma" w:cs="B Lotus" w:hint="cs"/>
          <w:sz w:val="28"/>
          <w:szCs w:val="28"/>
          <w:rtl/>
          <w:lang w:bidi="fa-IR"/>
        </w:rPr>
        <w:t>مع</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ن، تهران: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شر</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علم</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 فرهنگ</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w:t>
      </w:r>
    </w:p>
    <w:p w:rsidR="00E8228C" w:rsidRPr="00D03620" w:rsidRDefault="00E8228C" w:rsidP="00D916FF">
      <w:pPr>
        <w:numPr>
          <w:ilvl w:val="0"/>
          <w:numId w:val="8"/>
        </w:numPr>
        <w:bidi/>
        <w:spacing w:after="200" w:line="240" w:lineRule="auto"/>
        <w:ind w:left="387"/>
        <w:contextualSpacing/>
        <w:jc w:val="both"/>
        <w:rPr>
          <w:rFonts w:ascii="Calibri" w:eastAsia="Calibri" w:hAnsi="Calibri" w:cs="B Lotus"/>
          <w:b/>
          <w:bCs/>
          <w:color w:val="C00000"/>
          <w:sz w:val="28"/>
          <w:szCs w:val="28"/>
          <w:lang w:bidi="fa-IR"/>
        </w:rPr>
      </w:pPr>
      <w:r w:rsidRPr="00D03620">
        <w:rPr>
          <w:rFonts w:ascii="Tahoma" w:eastAsia="Times New Roman" w:hAnsi="Tahoma" w:cs="B Lotus" w:hint="cs"/>
          <w:sz w:val="28"/>
          <w:szCs w:val="28"/>
          <w:rtl/>
          <w:lang w:bidi="fa-IR"/>
        </w:rPr>
        <w:t>لهاسایی زاده، عبدالعلی، (1368</w:t>
      </w:r>
      <w:r w:rsidRPr="00D03620">
        <w:rPr>
          <w:rFonts w:ascii="Tahoma" w:eastAsia="Times New Roman" w:hAnsi="Tahoma" w:cs="B Lotus" w:hint="cs"/>
          <w:b/>
          <w:bCs/>
          <w:sz w:val="28"/>
          <w:szCs w:val="28"/>
          <w:rtl/>
          <w:lang w:bidi="fa-IR"/>
        </w:rPr>
        <w:t>)، نظریات مهاجرت</w:t>
      </w:r>
      <w:r w:rsidRPr="00D03620">
        <w:rPr>
          <w:rFonts w:ascii="Tahoma" w:eastAsia="Times New Roman" w:hAnsi="Tahoma" w:cs="B Lotus" w:hint="cs"/>
          <w:sz w:val="28"/>
          <w:szCs w:val="28"/>
          <w:rtl/>
          <w:lang w:bidi="fa-IR"/>
        </w:rPr>
        <w:t>، شیراز: انتشارات نوید.</w:t>
      </w:r>
    </w:p>
    <w:p w:rsidR="00E8228C" w:rsidRPr="00D03620" w:rsidRDefault="00E8228C" w:rsidP="00D916FF">
      <w:pPr>
        <w:numPr>
          <w:ilvl w:val="0"/>
          <w:numId w:val="8"/>
        </w:numPr>
        <w:bidi/>
        <w:spacing w:after="200" w:line="240" w:lineRule="auto"/>
        <w:ind w:left="387"/>
        <w:contextualSpacing/>
        <w:jc w:val="both"/>
        <w:rPr>
          <w:rFonts w:ascii="Calibri" w:eastAsia="Calibri" w:hAnsi="Calibri" w:cs="B Lotus"/>
          <w:b/>
          <w:bCs/>
          <w:color w:val="C00000"/>
          <w:sz w:val="28"/>
          <w:szCs w:val="28"/>
          <w:lang w:bidi="fa-IR"/>
        </w:rPr>
      </w:pPr>
      <w:r w:rsidRPr="00D03620">
        <w:rPr>
          <w:rFonts w:ascii="Tahoma" w:eastAsia="Times New Roman" w:hAnsi="Tahoma" w:cs="B Lotus"/>
          <w:sz w:val="28"/>
          <w:szCs w:val="28"/>
          <w:rtl/>
          <w:lang w:bidi="fa-IR"/>
        </w:rPr>
        <w:t>لوکاس، دیوید و دیگران</w:t>
      </w:r>
      <w:r w:rsidRPr="00D03620">
        <w:rPr>
          <w:rFonts w:ascii="Tahoma" w:eastAsia="Times New Roman" w:hAnsi="Tahoma" w:cs="B Lotus" w:hint="cs"/>
          <w:sz w:val="28"/>
          <w:szCs w:val="28"/>
          <w:rtl/>
          <w:lang w:bidi="fa-IR"/>
        </w:rPr>
        <w:t>، (1384)،</w:t>
      </w:r>
      <w:r w:rsidRPr="00D03620">
        <w:rPr>
          <w:rFonts w:ascii="Tahoma" w:eastAsia="Times New Roman" w:hAnsi="Tahoma" w:cs="B Lotus"/>
          <w:sz w:val="28"/>
          <w:szCs w:val="28"/>
          <w:rtl/>
          <w:lang w:bidi="fa-IR"/>
        </w:rPr>
        <w:t xml:space="preserve"> </w:t>
      </w:r>
      <w:r w:rsidRPr="00D03620">
        <w:rPr>
          <w:rFonts w:ascii="Tahoma" w:eastAsia="Times New Roman" w:hAnsi="Tahoma" w:cs="B Lotus"/>
          <w:b/>
          <w:bCs/>
          <w:sz w:val="28"/>
          <w:szCs w:val="28"/>
          <w:rtl/>
          <w:lang w:bidi="fa-IR"/>
        </w:rPr>
        <w:t>درآمدی بر مطالعات جمعیتی</w:t>
      </w:r>
      <w:r w:rsidRPr="00D03620">
        <w:rPr>
          <w:rFonts w:ascii="Tahoma" w:eastAsia="Times New Roman" w:hAnsi="Tahoma" w:cs="B Lotus"/>
          <w:sz w:val="28"/>
          <w:szCs w:val="28"/>
          <w:rtl/>
          <w:lang w:bidi="fa-IR"/>
        </w:rPr>
        <w:t>، حسین محمودیان، تهران، انتشارات دانشگاه تهران، چاپ دوم، ص165</w:t>
      </w:r>
      <w:r w:rsidRPr="00D03620">
        <w:rPr>
          <w:rFonts w:ascii="Tahoma" w:eastAsia="Times New Roman" w:hAnsi="Tahoma" w:cs="B Lotus" w:hint="cs"/>
          <w:sz w:val="28"/>
          <w:szCs w:val="28"/>
          <w:rtl/>
          <w:lang w:bidi="fa-IR"/>
        </w:rPr>
        <w:t>-166.</w:t>
      </w:r>
    </w:p>
    <w:p w:rsidR="00E8228C" w:rsidRPr="00D03620" w:rsidRDefault="00E8228C" w:rsidP="00D916FF">
      <w:pPr>
        <w:numPr>
          <w:ilvl w:val="0"/>
          <w:numId w:val="6"/>
        </w:numPr>
        <w:bidi/>
        <w:spacing w:after="200" w:afterAutospacing="1" w:line="240" w:lineRule="auto"/>
        <w:ind w:left="387"/>
        <w:contextualSpacing/>
        <w:jc w:val="both"/>
        <w:rPr>
          <w:rFonts w:ascii="Calibri" w:eastAsia="Times New Roman" w:hAnsi="Calibri" w:cs="B Lotus"/>
          <w:sz w:val="28"/>
          <w:szCs w:val="28"/>
        </w:rPr>
      </w:pPr>
      <w:r w:rsidRPr="00D03620">
        <w:rPr>
          <w:rFonts w:ascii="Times New Roman" w:eastAsia="Times New Roman" w:hAnsi="Times New Roman" w:cs="B Lotus" w:hint="cs"/>
          <w:sz w:val="28"/>
          <w:szCs w:val="28"/>
          <w:rtl/>
          <w:lang w:bidi="fa-IR"/>
        </w:rPr>
        <w:t>محجوب،</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 xml:space="preserve">محمدجعفر، (1382)، </w:t>
      </w:r>
      <w:r w:rsidRPr="00D03620">
        <w:rPr>
          <w:rFonts w:ascii="Times New Roman" w:eastAsia="Times New Roman" w:hAnsi="Times New Roman" w:cs="B Lotus" w:hint="cs"/>
          <w:b/>
          <w:bCs/>
          <w:sz w:val="28"/>
          <w:szCs w:val="28"/>
          <w:rtl/>
          <w:lang w:bidi="fa-IR"/>
        </w:rPr>
        <w:t>ا</w:t>
      </w:r>
      <w:r w:rsidRPr="00D03620">
        <w:rPr>
          <w:rFonts w:ascii="Times New Roman" w:eastAsia="Times New Roman" w:hAnsi="Times New Roman" w:cs="B Lotus"/>
          <w:b/>
          <w:bCs/>
          <w:sz w:val="28"/>
          <w:szCs w:val="28"/>
          <w:lang w:bidi="fa-IR"/>
        </w:rPr>
        <w:t xml:space="preserve"> </w:t>
      </w:r>
      <w:r w:rsidRPr="00D03620">
        <w:rPr>
          <w:rFonts w:ascii="Times New Roman" w:eastAsia="Times New Roman" w:hAnsi="Times New Roman" w:cs="B Lotus" w:hint="cs"/>
          <w:b/>
          <w:bCs/>
          <w:sz w:val="28"/>
          <w:szCs w:val="28"/>
          <w:rtl/>
          <w:lang w:bidi="fa-IR"/>
        </w:rPr>
        <w:t>دب</w:t>
      </w:r>
      <w:r w:rsidR="00D03620" w:rsidRPr="00D03620">
        <w:rPr>
          <w:rFonts w:ascii="Times New Roman" w:eastAsia="Times New Roman" w:hAnsi="Times New Roman" w:cs="B Lotus" w:hint="cs"/>
          <w:b/>
          <w:bCs/>
          <w:sz w:val="28"/>
          <w:szCs w:val="28"/>
          <w:rtl/>
          <w:lang w:bidi="fa-IR"/>
        </w:rPr>
        <w:t>ی</w:t>
      </w:r>
      <w:r w:rsidRPr="00D03620">
        <w:rPr>
          <w:rFonts w:ascii="Times New Roman" w:eastAsia="Times New Roman" w:hAnsi="Times New Roman" w:cs="B Lotus" w:hint="cs"/>
          <w:b/>
          <w:bCs/>
          <w:sz w:val="28"/>
          <w:szCs w:val="28"/>
          <w:rtl/>
          <w:lang w:bidi="fa-IR"/>
        </w:rPr>
        <w:t>ات</w:t>
      </w:r>
      <w:r w:rsidRPr="00D03620">
        <w:rPr>
          <w:rFonts w:ascii="Times New Roman" w:eastAsia="Times New Roman" w:hAnsi="Times New Roman" w:cs="B Lotus"/>
          <w:b/>
          <w:bCs/>
          <w:sz w:val="28"/>
          <w:szCs w:val="28"/>
          <w:lang w:bidi="fa-IR"/>
        </w:rPr>
        <w:t xml:space="preserve"> </w:t>
      </w:r>
      <w:r w:rsidRPr="00D03620">
        <w:rPr>
          <w:rFonts w:ascii="Times New Roman" w:eastAsia="Times New Roman" w:hAnsi="Times New Roman" w:cs="B Lotus" w:hint="cs"/>
          <w:b/>
          <w:bCs/>
          <w:sz w:val="28"/>
          <w:szCs w:val="28"/>
          <w:rtl/>
          <w:lang w:bidi="fa-IR"/>
        </w:rPr>
        <w:t>عام ها</w:t>
      </w:r>
      <w:r w:rsidRPr="00D03620">
        <w:rPr>
          <w:rFonts w:ascii="Times New Roman" w:eastAsia="Times New Roman" w:hAnsi="Times New Roman" w:cs="B Lotus"/>
          <w:b/>
          <w:bCs/>
          <w:sz w:val="28"/>
          <w:szCs w:val="28"/>
          <w:lang w:bidi="fa-IR"/>
        </w:rPr>
        <w:t xml:space="preserve"> </w:t>
      </w:r>
      <w:r w:rsidR="00D03620" w:rsidRPr="00D03620">
        <w:rPr>
          <w:rFonts w:ascii="Times New Roman" w:eastAsia="Times New Roman" w:hAnsi="Times New Roman" w:cs="B Lotus" w:hint="cs"/>
          <w:b/>
          <w:bCs/>
          <w:sz w:val="28"/>
          <w:szCs w:val="28"/>
          <w:rtl/>
          <w:lang w:bidi="fa-IR"/>
        </w:rPr>
        <w:t>ی</w:t>
      </w:r>
      <w:r w:rsidRPr="00D03620">
        <w:rPr>
          <w:rFonts w:ascii="Times New Roman" w:eastAsia="Times New Roman" w:hAnsi="Times New Roman" w:cs="B Lotus" w:hint="cs"/>
          <w:b/>
          <w:bCs/>
          <w:sz w:val="28"/>
          <w:szCs w:val="28"/>
          <w:rtl/>
          <w:lang w:bidi="fa-IR"/>
        </w:rPr>
        <w:t>ران</w:t>
      </w:r>
      <w:r w:rsidRPr="00D03620">
        <w:rPr>
          <w:rFonts w:ascii="Times New Roman" w:eastAsia="Times New Roman" w:hAnsi="Times New Roman" w:cs="B Lotus" w:hint="cs"/>
          <w:sz w:val="28"/>
          <w:szCs w:val="28"/>
          <w:rtl/>
          <w:lang w:bidi="fa-IR"/>
        </w:rPr>
        <w:t>، به</w:t>
      </w:r>
      <w:r w:rsidRPr="00D03620">
        <w:rPr>
          <w:rFonts w:ascii="Times New Roman" w:eastAsia="Times New Roman" w:hAnsi="Times New Roman" w:cs="B Lotus"/>
          <w:sz w:val="28"/>
          <w:szCs w:val="28"/>
          <w:lang w:bidi="fa-IR"/>
        </w:rPr>
        <w:t xml:space="preserve"> </w:t>
      </w:r>
      <w:r w:rsidR="00D03620" w:rsidRPr="00D03620">
        <w:rPr>
          <w:rFonts w:ascii="Times New Roman" w:eastAsia="Times New Roman" w:hAnsi="Times New Roman" w:cs="B Lotus" w:hint="cs"/>
          <w:sz w:val="28"/>
          <w:szCs w:val="28"/>
          <w:rtl/>
          <w:lang w:bidi="fa-IR"/>
        </w:rPr>
        <w:t>ک</w:t>
      </w:r>
      <w:r w:rsidRPr="00D03620">
        <w:rPr>
          <w:rFonts w:ascii="Times New Roman" w:eastAsia="Times New Roman" w:hAnsi="Times New Roman" w:cs="B Lotus" w:hint="cs"/>
          <w:sz w:val="28"/>
          <w:szCs w:val="28"/>
          <w:rtl/>
          <w:lang w:bidi="fa-IR"/>
        </w:rPr>
        <w:t>وشش</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حسن</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ذوالفقارى، تهران: نشر</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hint="cs"/>
          <w:sz w:val="28"/>
          <w:szCs w:val="28"/>
          <w:rtl/>
          <w:lang w:bidi="fa-IR"/>
        </w:rPr>
        <w:t>چشمه.</w:t>
      </w:r>
    </w:p>
    <w:p w:rsidR="00E8228C" w:rsidRPr="00D03620" w:rsidRDefault="00E8228C" w:rsidP="00D916FF">
      <w:pPr>
        <w:numPr>
          <w:ilvl w:val="0"/>
          <w:numId w:val="6"/>
        </w:numPr>
        <w:bidi/>
        <w:spacing w:after="200" w:afterAutospacing="1"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sz w:val="28"/>
          <w:szCs w:val="28"/>
          <w:rtl/>
          <w:lang w:bidi="fa-IR"/>
        </w:rPr>
        <w:t>محسن</w:t>
      </w:r>
      <w:r w:rsidR="00D03620" w:rsidRPr="00D03620">
        <w:rPr>
          <w:rFonts w:ascii="Tahoma" w:eastAsia="Times New Roman" w:hAnsi="Tahoma" w:cs="B Lotus"/>
          <w:sz w:val="28"/>
          <w:szCs w:val="28"/>
          <w:rtl/>
          <w:lang w:bidi="fa-IR"/>
        </w:rPr>
        <w:t>ی</w:t>
      </w:r>
      <w:r w:rsidRPr="00D03620">
        <w:rPr>
          <w:rFonts w:ascii="Tahoma" w:eastAsia="Times New Roman" w:hAnsi="Tahoma" w:cs="B Lotus"/>
          <w:sz w:val="28"/>
          <w:szCs w:val="28"/>
          <w:rtl/>
          <w:lang w:bidi="fa-IR"/>
        </w:rPr>
        <w:t>، منوچهر</w:t>
      </w:r>
      <w:r w:rsidRPr="00D03620">
        <w:rPr>
          <w:rFonts w:ascii="Tahoma" w:eastAsia="Times New Roman" w:hAnsi="Tahoma" w:cs="B Lotus" w:hint="cs"/>
          <w:sz w:val="28"/>
          <w:szCs w:val="28"/>
          <w:rtl/>
          <w:lang w:bidi="fa-IR"/>
        </w:rPr>
        <w:t xml:space="preserve">، (1386)، </w:t>
      </w:r>
      <w:r w:rsidRPr="00D03620">
        <w:rPr>
          <w:rFonts w:ascii="Tahoma" w:eastAsia="Times New Roman" w:hAnsi="Tahoma" w:cs="B Lotus"/>
          <w:b/>
          <w:bCs/>
          <w:sz w:val="28"/>
          <w:szCs w:val="28"/>
          <w:rtl/>
          <w:lang w:bidi="fa-IR"/>
        </w:rPr>
        <w:t>بررس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 xml:space="preserve"> درجامعه شناس</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 xml:space="preserve"> فرهنگ</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 xml:space="preserve"> ا</w:t>
      </w:r>
      <w:r w:rsidR="00D03620" w:rsidRPr="00D03620">
        <w:rPr>
          <w:rFonts w:ascii="Tahoma" w:eastAsia="Times New Roman" w:hAnsi="Tahoma" w:cs="B Lotus"/>
          <w:b/>
          <w:bCs/>
          <w:sz w:val="28"/>
          <w:szCs w:val="28"/>
          <w:rtl/>
          <w:lang w:bidi="fa-IR"/>
        </w:rPr>
        <w:t>ی</w:t>
      </w:r>
      <w:r w:rsidRPr="00D03620">
        <w:rPr>
          <w:rFonts w:ascii="Tahoma" w:eastAsia="Times New Roman" w:hAnsi="Tahoma" w:cs="B Lotus"/>
          <w:b/>
          <w:bCs/>
          <w:sz w:val="28"/>
          <w:szCs w:val="28"/>
          <w:rtl/>
          <w:lang w:bidi="fa-IR"/>
        </w:rPr>
        <w:t>ران</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rtl/>
          <w:lang w:bidi="fa-IR"/>
        </w:rPr>
        <w:t xml:space="preserve"> تهران: پژوهشگاه فرهنگ، هنر و ارتباطات</w:t>
      </w:r>
      <w:r w:rsidRPr="00D03620">
        <w:rPr>
          <w:rFonts w:ascii="Tahoma" w:eastAsia="Times New Roman" w:hAnsi="Tahoma" w:cs="B Lotus" w:hint="cs"/>
          <w:sz w:val="28"/>
          <w:szCs w:val="28"/>
          <w:rtl/>
          <w:lang w:bidi="fa-IR"/>
        </w:rPr>
        <w:t>.</w:t>
      </w:r>
    </w:p>
    <w:p w:rsidR="00E8228C" w:rsidRPr="00D03620" w:rsidRDefault="00E8228C" w:rsidP="00D916FF">
      <w:pPr>
        <w:numPr>
          <w:ilvl w:val="0"/>
          <w:numId w:val="6"/>
        </w:numPr>
        <w:bidi/>
        <w:spacing w:after="200" w:afterAutospacing="1"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hint="cs"/>
          <w:sz w:val="28"/>
          <w:szCs w:val="28"/>
          <w:rtl/>
          <w:lang w:bidi="fa-IR"/>
        </w:rPr>
        <w:t>محسنیان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راد،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مهدی، (1369)، </w:t>
      </w:r>
      <w:r w:rsidRPr="00D03620">
        <w:rPr>
          <w:rFonts w:ascii="Tahoma" w:eastAsia="Times New Roman" w:hAnsi="Tahoma" w:cs="B Lotus" w:hint="cs"/>
          <w:b/>
          <w:bCs/>
          <w:sz w:val="28"/>
          <w:szCs w:val="28"/>
          <w:rtl/>
          <w:lang w:bidi="fa-IR"/>
        </w:rPr>
        <w:t>ارتباط</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شناسی</w:t>
      </w:r>
      <w:r w:rsidRPr="00D03620">
        <w:rPr>
          <w:rFonts w:ascii="Tahoma" w:eastAsia="Times New Roman" w:hAnsi="Tahoma" w:cs="B Lotus" w:hint="cs"/>
          <w:sz w:val="28"/>
          <w:szCs w:val="28"/>
          <w:rtl/>
          <w:lang w:bidi="fa-IR"/>
        </w:rPr>
        <w:t>، تهران:</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سروش.</w:t>
      </w:r>
    </w:p>
    <w:p w:rsidR="00E8228C" w:rsidRPr="00D03620" w:rsidRDefault="00E8228C" w:rsidP="00D916FF">
      <w:pPr>
        <w:numPr>
          <w:ilvl w:val="0"/>
          <w:numId w:val="6"/>
        </w:numPr>
        <w:bidi/>
        <w:spacing w:after="200" w:afterAutospacing="1" w:line="240" w:lineRule="auto"/>
        <w:ind w:left="387"/>
        <w:contextualSpacing/>
        <w:jc w:val="both"/>
        <w:rPr>
          <w:rFonts w:ascii="Calibri" w:eastAsia="Times New Roman" w:hAnsi="Calibri" w:cs="B Lotus"/>
          <w:sz w:val="28"/>
          <w:szCs w:val="28"/>
          <w:lang w:bidi="fa-IR"/>
        </w:rPr>
      </w:pPr>
      <w:r w:rsidRPr="00D03620">
        <w:rPr>
          <w:rFonts w:ascii="BNazanin" w:eastAsia="Times New Roman" w:hAnsi="Calibri" w:cs="B Lotus"/>
          <w:sz w:val="28"/>
          <w:szCs w:val="28"/>
          <w:rtl/>
          <w:lang w:bidi="fa-IR"/>
        </w:rPr>
        <w:t xml:space="preserve">محقق داماد ، </w:t>
      </w:r>
      <w:r w:rsidRPr="00D03620">
        <w:rPr>
          <w:rFonts w:ascii="BNazanin" w:eastAsia="Times New Roman" w:hAnsi="Calibri" w:cs="B Lotus" w:hint="cs"/>
          <w:sz w:val="28"/>
          <w:szCs w:val="28"/>
          <w:rtl/>
          <w:lang w:bidi="fa-IR"/>
        </w:rPr>
        <w:t xml:space="preserve">سید </w:t>
      </w:r>
      <w:r w:rsidRPr="00D03620">
        <w:rPr>
          <w:rFonts w:ascii="BNazanin" w:eastAsia="Times New Roman" w:hAnsi="Calibri" w:cs="B Lotus"/>
          <w:sz w:val="28"/>
          <w:szCs w:val="28"/>
          <w:rtl/>
          <w:lang w:bidi="fa-IR"/>
        </w:rPr>
        <w:t>م</w:t>
      </w:r>
      <w:r w:rsidRPr="00D03620">
        <w:rPr>
          <w:rFonts w:ascii="BNazanin" w:eastAsia="Times New Roman" w:hAnsi="Calibri" w:cs="B Lotus" w:hint="cs"/>
          <w:sz w:val="28"/>
          <w:szCs w:val="28"/>
          <w:rtl/>
          <w:lang w:bidi="fa-IR"/>
        </w:rPr>
        <w:t>صطفی،</w:t>
      </w:r>
      <w:r w:rsidRPr="00D03620">
        <w:rPr>
          <w:rFonts w:ascii="BNazanin" w:eastAsia="Times New Roman" w:hAnsi="Calibri" w:cs="B Lotus"/>
          <w:sz w:val="28"/>
          <w:szCs w:val="28"/>
          <w:rtl/>
          <w:lang w:bidi="fa-IR"/>
        </w:rPr>
        <w:t xml:space="preserve"> (1377</w:t>
      </w:r>
      <w:r w:rsidRPr="00D03620">
        <w:rPr>
          <w:rFonts w:ascii="BNazanin" w:eastAsia="Times New Roman" w:hAnsi="Calibri" w:cs="B Lotus" w:hint="cs"/>
          <w:sz w:val="28"/>
          <w:szCs w:val="28"/>
          <w:rtl/>
          <w:lang w:bidi="fa-IR"/>
        </w:rPr>
        <w:t>،</w:t>
      </w:r>
      <w:r w:rsidRPr="00D03620">
        <w:rPr>
          <w:rFonts w:ascii="BNazanin" w:eastAsia="Times New Roman" w:hAnsi="Calibri" w:cs="B Lotus"/>
          <w:sz w:val="28"/>
          <w:szCs w:val="28"/>
          <w:rtl/>
          <w:lang w:bidi="fa-IR"/>
        </w:rPr>
        <w:t xml:space="preserve"> </w:t>
      </w:r>
      <w:r w:rsidRPr="00D03620">
        <w:rPr>
          <w:rFonts w:ascii="BNazanin" w:eastAsia="Times New Roman" w:hAnsi="Calibri" w:cs="B Lotus" w:hint="cs"/>
          <w:sz w:val="28"/>
          <w:szCs w:val="28"/>
          <w:rtl/>
          <w:lang w:bidi="fa-IR"/>
        </w:rPr>
        <w:t>«</w:t>
      </w:r>
      <w:r w:rsidRPr="00D03620">
        <w:rPr>
          <w:rFonts w:ascii="BNazanin" w:eastAsia="Times New Roman" w:hAnsi="Calibri" w:cs="B Lotus"/>
          <w:sz w:val="28"/>
          <w:szCs w:val="28"/>
          <w:rtl/>
          <w:lang w:bidi="fa-IR"/>
        </w:rPr>
        <w:t>حقوق جهانگرد</w:t>
      </w:r>
      <w:r w:rsidR="00D03620" w:rsidRPr="00D03620">
        <w:rPr>
          <w:rFonts w:ascii="BNazanin" w:eastAsia="Times New Roman" w:hAnsi="Calibri" w:cs="B Lotus"/>
          <w:sz w:val="28"/>
          <w:szCs w:val="28"/>
          <w:rtl/>
          <w:lang w:bidi="fa-IR"/>
        </w:rPr>
        <w:t>ی</w:t>
      </w:r>
      <w:r w:rsidRPr="00D03620">
        <w:rPr>
          <w:rFonts w:ascii="BNazanin" w:eastAsia="Times New Roman" w:hAnsi="Calibri" w:cs="B Lotus"/>
          <w:sz w:val="28"/>
          <w:szCs w:val="28"/>
          <w:rtl/>
          <w:lang w:bidi="fa-IR"/>
        </w:rPr>
        <w:t xml:space="preserve"> و س</w:t>
      </w:r>
      <w:r w:rsidR="00D03620" w:rsidRPr="00D03620">
        <w:rPr>
          <w:rFonts w:ascii="BNazanin" w:eastAsia="Times New Roman" w:hAnsi="Calibri" w:cs="B Lotus"/>
          <w:sz w:val="28"/>
          <w:szCs w:val="28"/>
          <w:rtl/>
          <w:lang w:bidi="fa-IR"/>
        </w:rPr>
        <w:t>ی</w:t>
      </w:r>
      <w:r w:rsidRPr="00D03620">
        <w:rPr>
          <w:rFonts w:ascii="BNazanin" w:eastAsia="Times New Roman" w:hAnsi="Calibri" w:cs="B Lotus"/>
          <w:sz w:val="28"/>
          <w:szCs w:val="28"/>
          <w:rtl/>
          <w:lang w:bidi="fa-IR"/>
        </w:rPr>
        <w:t>ر تحولات تار</w:t>
      </w:r>
      <w:r w:rsidR="00D03620" w:rsidRPr="00D03620">
        <w:rPr>
          <w:rFonts w:ascii="BNazanin" w:eastAsia="Times New Roman" w:hAnsi="Calibri" w:cs="B Lotus"/>
          <w:sz w:val="28"/>
          <w:szCs w:val="28"/>
          <w:rtl/>
          <w:lang w:bidi="fa-IR"/>
        </w:rPr>
        <w:t>ی</w:t>
      </w:r>
      <w:r w:rsidRPr="00D03620">
        <w:rPr>
          <w:rFonts w:ascii="BNazanin" w:eastAsia="Times New Roman" w:hAnsi="Calibri" w:cs="B Lotus"/>
          <w:sz w:val="28"/>
          <w:szCs w:val="28"/>
          <w:rtl/>
          <w:lang w:bidi="fa-IR"/>
        </w:rPr>
        <w:t>خ</w:t>
      </w:r>
      <w:r w:rsidR="00D03620" w:rsidRPr="00D03620">
        <w:rPr>
          <w:rFonts w:ascii="BNazanin" w:eastAsia="Times New Roman" w:hAnsi="Calibri" w:cs="B Lotus"/>
          <w:sz w:val="28"/>
          <w:szCs w:val="28"/>
          <w:rtl/>
          <w:lang w:bidi="fa-IR"/>
        </w:rPr>
        <w:t>ی</w:t>
      </w:r>
      <w:r w:rsidRPr="00D03620">
        <w:rPr>
          <w:rFonts w:ascii="BNazanin" w:eastAsia="Times New Roman" w:hAnsi="Calibri" w:cs="B Lotus"/>
          <w:sz w:val="28"/>
          <w:szCs w:val="28"/>
          <w:rtl/>
          <w:lang w:bidi="fa-IR"/>
        </w:rPr>
        <w:t xml:space="preserve"> آن</w:t>
      </w:r>
      <w:r w:rsidRPr="00D03620">
        <w:rPr>
          <w:rFonts w:ascii="BNazanin" w:eastAsia="Times New Roman" w:hAnsi="Calibri" w:cs="B Lotus" w:hint="cs"/>
          <w:sz w:val="28"/>
          <w:szCs w:val="28"/>
          <w:rtl/>
          <w:lang w:bidi="fa-IR"/>
        </w:rPr>
        <w:t xml:space="preserve">»، </w:t>
      </w:r>
      <w:r w:rsidRPr="00D03620">
        <w:rPr>
          <w:rFonts w:ascii="BNazanin" w:eastAsia="Times New Roman" w:hAnsi="Calibri" w:cs="B Lotus"/>
          <w:b/>
          <w:bCs/>
          <w:sz w:val="28"/>
          <w:szCs w:val="28"/>
          <w:rtl/>
          <w:lang w:bidi="fa-IR"/>
        </w:rPr>
        <w:t>مجموعه مقالات نخست</w:t>
      </w:r>
      <w:r w:rsidR="00D03620" w:rsidRPr="00D03620">
        <w:rPr>
          <w:rFonts w:ascii="BNazanin" w:eastAsia="Times New Roman" w:hAnsi="Calibri" w:cs="B Lotus"/>
          <w:b/>
          <w:bCs/>
          <w:sz w:val="28"/>
          <w:szCs w:val="28"/>
          <w:rtl/>
          <w:lang w:bidi="fa-IR"/>
        </w:rPr>
        <w:t>ی</w:t>
      </w:r>
      <w:r w:rsidRPr="00D03620">
        <w:rPr>
          <w:rFonts w:ascii="BNazanin" w:eastAsia="Times New Roman" w:hAnsi="Calibri" w:cs="B Lotus"/>
          <w:b/>
          <w:bCs/>
          <w:sz w:val="28"/>
          <w:szCs w:val="28"/>
          <w:rtl/>
          <w:lang w:bidi="fa-IR"/>
        </w:rPr>
        <w:t>ن هما</w:t>
      </w:r>
      <w:r w:rsidR="00D03620" w:rsidRPr="00D03620">
        <w:rPr>
          <w:rFonts w:ascii="BNazanin" w:eastAsia="Times New Roman" w:hAnsi="Calibri" w:cs="B Lotus"/>
          <w:b/>
          <w:bCs/>
          <w:sz w:val="28"/>
          <w:szCs w:val="28"/>
          <w:rtl/>
          <w:lang w:bidi="fa-IR"/>
        </w:rPr>
        <w:t>ی</w:t>
      </w:r>
      <w:r w:rsidRPr="00D03620">
        <w:rPr>
          <w:rFonts w:ascii="BNazanin" w:eastAsia="Times New Roman" w:hAnsi="Calibri" w:cs="B Lotus"/>
          <w:b/>
          <w:bCs/>
          <w:sz w:val="28"/>
          <w:szCs w:val="28"/>
          <w:rtl/>
          <w:lang w:bidi="fa-IR"/>
        </w:rPr>
        <w:t>ش جهانگرد</w:t>
      </w:r>
      <w:r w:rsidR="00D03620" w:rsidRPr="00D03620">
        <w:rPr>
          <w:rFonts w:ascii="BNazanin" w:eastAsia="Times New Roman" w:hAnsi="Calibri" w:cs="B Lotus"/>
          <w:b/>
          <w:bCs/>
          <w:sz w:val="28"/>
          <w:szCs w:val="28"/>
          <w:rtl/>
          <w:lang w:bidi="fa-IR"/>
        </w:rPr>
        <w:t>ی</w:t>
      </w:r>
      <w:r w:rsidRPr="00D03620">
        <w:rPr>
          <w:rFonts w:ascii="BNazanin" w:eastAsia="Times New Roman" w:hAnsi="Calibri" w:cs="B Lotus" w:hint="cs"/>
          <w:b/>
          <w:bCs/>
          <w:sz w:val="28"/>
          <w:szCs w:val="28"/>
          <w:rtl/>
          <w:lang w:bidi="fa-IR"/>
        </w:rPr>
        <w:t>.</w:t>
      </w:r>
    </w:p>
    <w:p w:rsidR="00E8228C" w:rsidRPr="00D03620" w:rsidRDefault="00E8228C" w:rsidP="00D916FF">
      <w:pPr>
        <w:numPr>
          <w:ilvl w:val="0"/>
          <w:numId w:val="6"/>
        </w:numPr>
        <w:bidi/>
        <w:spacing w:after="200" w:afterAutospacing="1" w:line="240" w:lineRule="auto"/>
        <w:ind w:left="387"/>
        <w:contextualSpacing/>
        <w:jc w:val="both"/>
        <w:rPr>
          <w:rFonts w:ascii="Calibri" w:eastAsia="Calibri" w:hAnsi="Calibri" w:cs="B Lotus"/>
          <w:sz w:val="28"/>
          <w:szCs w:val="28"/>
          <w:lang w:bidi="fa-IR"/>
        </w:rPr>
      </w:pPr>
      <w:r w:rsidRPr="00D03620">
        <w:rPr>
          <w:rFonts w:ascii="Calibri" w:eastAsia="Times New Roman" w:hAnsi="Calibri" w:cs="B Lotus" w:hint="cs"/>
          <w:sz w:val="28"/>
          <w:szCs w:val="28"/>
          <w:rtl/>
          <w:lang w:bidi="fa-IR"/>
        </w:rPr>
        <w:t xml:space="preserve">مجیدی، محمدرضا، (1389)، سیاست گردشگری خارجی در ایران: جستجوی مطلوب، فصلنامه سیاست، </w:t>
      </w:r>
      <w:r w:rsidRPr="00D03620">
        <w:rPr>
          <w:rFonts w:ascii="Calibri" w:eastAsia="Times New Roman" w:hAnsi="Calibri" w:cs="B Lotus" w:hint="cs"/>
          <w:b/>
          <w:bCs/>
          <w:sz w:val="28"/>
          <w:szCs w:val="28"/>
          <w:rtl/>
          <w:lang w:bidi="fa-IR"/>
        </w:rPr>
        <w:t>مجله دانشکده حقوق و علوم سیاسی</w:t>
      </w:r>
      <w:r w:rsidRPr="00D03620">
        <w:rPr>
          <w:rFonts w:ascii="Calibri" w:eastAsia="Times New Roman" w:hAnsi="Calibri" w:cs="B Lotus" w:hint="cs"/>
          <w:sz w:val="28"/>
          <w:szCs w:val="28"/>
          <w:rtl/>
          <w:lang w:bidi="fa-IR"/>
        </w:rPr>
        <w:t>، دوره 40، شماره 4، صص 272-257.</w:t>
      </w:r>
    </w:p>
    <w:p w:rsidR="00E8228C" w:rsidRPr="00D03620" w:rsidRDefault="00E8228C" w:rsidP="00D916FF">
      <w:pPr>
        <w:numPr>
          <w:ilvl w:val="0"/>
          <w:numId w:val="6"/>
        </w:numPr>
        <w:bidi/>
        <w:spacing w:after="200" w:afterAutospacing="1"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hint="cs"/>
          <w:sz w:val="28"/>
          <w:szCs w:val="28"/>
          <w:rtl/>
          <w:lang w:bidi="fa-IR"/>
        </w:rPr>
        <w:t>معتمد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نژاد،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کاظم، (1371)،</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وسایل</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ارتباط</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جمعی</w:t>
      </w:r>
      <w:r w:rsidRPr="00D03620">
        <w:rPr>
          <w:rFonts w:ascii="Tahoma" w:eastAsia="Times New Roman" w:hAnsi="Tahoma" w:cs="B Lotus" w:hint="cs"/>
          <w:sz w:val="28"/>
          <w:szCs w:val="28"/>
          <w:rtl/>
          <w:lang w:bidi="fa-IR"/>
        </w:rPr>
        <w:t>، 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دانشگاه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علامه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طباطبایی، جلد اول.</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موسوی، میرطاهر، محمدی، محمد علی، (1388)،</w:t>
      </w:r>
      <w:r w:rsidRPr="00D03620">
        <w:rPr>
          <w:rFonts w:ascii="Times New Roman" w:eastAsia="Times New Roman" w:hAnsi="Times New Roman" w:cs="B Lotus" w:hint="cs"/>
          <w:b/>
          <w:bCs/>
          <w:sz w:val="28"/>
          <w:szCs w:val="28"/>
          <w:rtl/>
          <w:lang w:bidi="fa-IR"/>
        </w:rPr>
        <w:t xml:space="preserve"> مفاهیم و نظریه های رفاه اجتماعی</w:t>
      </w:r>
      <w:r w:rsidRPr="00D03620">
        <w:rPr>
          <w:rFonts w:ascii="Times New Roman" w:eastAsia="Times New Roman" w:hAnsi="Times New Roman" w:cs="B Lotus" w:hint="cs"/>
          <w:sz w:val="28"/>
          <w:szCs w:val="28"/>
          <w:rtl/>
          <w:lang w:bidi="fa-IR"/>
        </w:rPr>
        <w:t>، تهران: دانژه، صفحه 20.</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BNazanin" w:eastAsia="Times New Roman" w:hAnsi="Times New Roman" w:cs="B Lotus"/>
          <w:sz w:val="28"/>
          <w:szCs w:val="28"/>
          <w:rtl/>
        </w:rPr>
        <w:t>مهدو</w:t>
      </w:r>
      <w:r w:rsidR="00D03620" w:rsidRPr="00D03620">
        <w:rPr>
          <w:rFonts w:ascii="BNazanin" w:eastAsia="Times New Roman" w:hAnsi="Times New Roman" w:cs="B Lotus"/>
          <w:sz w:val="28"/>
          <w:szCs w:val="28"/>
          <w:rtl/>
        </w:rPr>
        <w:t>ی</w:t>
      </w:r>
      <w:r w:rsidRPr="00D03620">
        <w:rPr>
          <w:rFonts w:ascii="BNazanin" w:eastAsia="Times New Roman" w:hAnsi="Times New Roman" w:cs="B Lotus"/>
          <w:sz w:val="28"/>
          <w:szCs w:val="28"/>
          <w:rtl/>
        </w:rPr>
        <w:t xml:space="preserve"> ، د</w:t>
      </w:r>
      <w:r w:rsidRPr="00D03620">
        <w:rPr>
          <w:rFonts w:ascii="BNazanin" w:eastAsia="Times New Roman" w:hAnsi="Times New Roman" w:cs="B Lotus" w:hint="cs"/>
          <w:sz w:val="28"/>
          <w:szCs w:val="28"/>
          <w:rtl/>
        </w:rPr>
        <w:t>اوود،</w:t>
      </w:r>
      <w:r w:rsidRPr="00D03620">
        <w:rPr>
          <w:rFonts w:ascii="BNazanin" w:eastAsia="Times New Roman" w:hAnsi="Times New Roman" w:cs="B Lotus"/>
          <w:sz w:val="28"/>
          <w:szCs w:val="28"/>
          <w:rtl/>
        </w:rPr>
        <w:t xml:space="preserve"> (1382)</w:t>
      </w:r>
      <w:r w:rsidRPr="00D03620">
        <w:rPr>
          <w:rFonts w:ascii="BNazanin" w:eastAsia="Times New Roman" w:hAnsi="Times New Roman" w:cs="B Lotus" w:hint="cs"/>
          <w:sz w:val="28"/>
          <w:szCs w:val="28"/>
          <w:rtl/>
        </w:rPr>
        <w:t>،</w:t>
      </w:r>
      <w:r w:rsidRPr="00D03620">
        <w:rPr>
          <w:rFonts w:ascii="Cambria" w:eastAsia="Times New Roman" w:hAnsi="Cambria" w:cs="Cambria" w:hint="cs"/>
          <w:sz w:val="28"/>
          <w:szCs w:val="28"/>
          <w:rtl/>
        </w:rPr>
        <w:t> </w:t>
      </w:r>
      <w:r w:rsidRPr="00D03620">
        <w:rPr>
          <w:rFonts w:ascii="BNazanin" w:eastAsia="Times New Roman" w:hAnsi="Times New Roman" w:cs="B Lotus"/>
          <w:b/>
          <w:bCs/>
          <w:sz w:val="28"/>
          <w:szCs w:val="28"/>
          <w:rtl/>
        </w:rPr>
        <w:t>نقش تور</w:t>
      </w:r>
      <w:r w:rsidR="00D03620" w:rsidRPr="00D03620">
        <w:rPr>
          <w:rFonts w:ascii="BNazanin" w:eastAsia="Times New Roman" w:hAnsi="Times New Roman" w:cs="B Lotus"/>
          <w:b/>
          <w:bCs/>
          <w:sz w:val="28"/>
          <w:szCs w:val="28"/>
          <w:rtl/>
        </w:rPr>
        <w:t>ی</w:t>
      </w:r>
      <w:r w:rsidRPr="00D03620">
        <w:rPr>
          <w:rFonts w:ascii="BNazanin" w:eastAsia="Times New Roman" w:hAnsi="Times New Roman" w:cs="B Lotus"/>
          <w:b/>
          <w:bCs/>
          <w:sz w:val="28"/>
          <w:szCs w:val="28"/>
          <w:rtl/>
        </w:rPr>
        <w:t>سم در توسعه نواح</w:t>
      </w:r>
      <w:r w:rsidR="00D03620" w:rsidRPr="00D03620">
        <w:rPr>
          <w:rFonts w:ascii="BNazanin" w:eastAsia="Times New Roman" w:hAnsi="Times New Roman" w:cs="B Lotus"/>
          <w:b/>
          <w:bCs/>
          <w:sz w:val="28"/>
          <w:szCs w:val="28"/>
          <w:rtl/>
        </w:rPr>
        <w:t>ی</w:t>
      </w:r>
      <w:r w:rsidRPr="00D03620">
        <w:rPr>
          <w:rFonts w:ascii="BNazanin" w:eastAsia="Times New Roman" w:hAnsi="Times New Roman" w:cs="B Lotus"/>
          <w:b/>
          <w:bCs/>
          <w:sz w:val="28"/>
          <w:szCs w:val="28"/>
          <w:rtl/>
        </w:rPr>
        <w:t xml:space="preserve"> روستا</w:t>
      </w:r>
      <w:r w:rsidR="00D03620" w:rsidRPr="00D03620">
        <w:rPr>
          <w:rFonts w:ascii="BNazanin" w:eastAsia="Times New Roman" w:hAnsi="Times New Roman" w:cs="B Lotus"/>
          <w:b/>
          <w:bCs/>
          <w:sz w:val="28"/>
          <w:szCs w:val="28"/>
          <w:rtl/>
        </w:rPr>
        <w:t>یی</w:t>
      </w:r>
      <w:r w:rsidRPr="00D03620">
        <w:rPr>
          <w:rFonts w:ascii="BNazanin" w:eastAsia="Times New Roman" w:hAnsi="Times New Roman" w:cs="B Lotus"/>
          <w:b/>
          <w:bCs/>
          <w:sz w:val="28"/>
          <w:szCs w:val="28"/>
          <w:rtl/>
        </w:rPr>
        <w:t xml:space="preserve"> پ</w:t>
      </w:r>
      <w:r w:rsidR="00D03620" w:rsidRPr="00D03620">
        <w:rPr>
          <w:rFonts w:ascii="BNazanin" w:eastAsia="Times New Roman" w:hAnsi="Times New Roman" w:cs="B Lotus"/>
          <w:b/>
          <w:bCs/>
          <w:sz w:val="28"/>
          <w:szCs w:val="28"/>
          <w:rtl/>
        </w:rPr>
        <w:t>ی</w:t>
      </w:r>
      <w:r w:rsidRPr="00D03620">
        <w:rPr>
          <w:rFonts w:ascii="BNazanin" w:eastAsia="Times New Roman" w:hAnsi="Times New Roman" w:cs="B Lotus"/>
          <w:b/>
          <w:bCs/>
          <w:sz w:val="28"/>
          <w:szCs w:val="28"/>
          <w:rtl/>
        </w:rPr>
        <w:t>رامون شهرها و ارائه مدل استراتژ</w:t>
      </w:r>
      <w:r w:rsidR="00D03620" w:rsidRPr="00D03620">
        <w:rPr>
          <w:rFonts w:ascii="BNazanin" w:eastAsia="Times New Roman" w:hAnsi="Times New Roman" w:cs="B Lotus"/>
          <w:b/>
          <w:bCs/>
          <w:sz w:val="28"/>
          <w:szCs w:val="28"/>
          <w:rtl/>
        </w:rPr>
        <w:t>ی</w:t>
      </w:r>
      <w:r w:rsidRPr="00D03620">
        <w:rPr>
          <w:rFonts w:ascii="BNazanin" w:eastAsia="Times New Roman" w:hAnsi="Times New Roman" w:cs="B Lotus"/>
          <w:b/>
          <w:bCs/>
          <w:sz w:val="28"/>
          <w:szCs w:val="28"/>
          <w:rtl/>
        </w:rPr>
        <w:t>ک</w:t>
      </w:r>
      <w:r w:rsidRPr="00D03620">
        <w:rPr>
          <w:rFonts w:ascii="Cambria" w:eastAsia="Times New Roman" w:hAnsi="Cambria" w:cs="Cambria" w:hint="cs"/>
          <w:b/>
          <w:bCs/>
          <w:sz w:val="28"/>
          <w:szCs w:val="28"/>
          <w:rtl/>
        </w:rPr>
        <w:t> </w:t>
      </w:r>
      <w:r w:rsidRPr="00D03620">
        <w:rPr>
          <w:rFonts w:ascii="BNazanin" w:eastAsia="Times New Roman" w:hAnsi="Times New Roman" w:cs="B Lotus"/>
          <w:b/>
          <w:bCs/>
          <w:sz w:val="28"/>
          <w:szCs w:val="28"/>
          <w:rtl/>
        </w:rPr>
        <w:t>(</w:t>
      </w:r>
      <w:r w:rsidRPr="00D03620">
        <w:rPr>
          <w:rFonts w:ascii="BNazanin" w:eastAsia="Times New Roman" w:hAnsi="Times New Roman" w:cs="B Lotus" w:hint="cs"/>
          <w:b/>
          <w:bCs/>
          <w:sz w:val="28"/>
          <w:szCs w:val="28"/>
          <w:rtl/>
        </w:rPr>
        <w:t xml:space="preserve">نمونه </w:t>
      </w:r>
      <w:r w:rsidRPr="00D03620">
        <w:rPr>
          <w:rFonts w:ascii="BNazanin" w:eastAsia="Times New Roman" w:hAnsi="Times New Roman" w:cs="B Lotus"/>
          <w:b/>
          <w:bCs/>
          <w:sz w:val="28"/>
          <w:szCs w:val="28"/>
          <w:rtl/>
        </w:rPr>
        <w:t>مورد</w:t>
      </w:r>
      <w:r w:rsidR="00D03620" w:rsidRPr="00D03620">
        <w:rPr>
          <w:rFonts w:ascii="BNazanin" w:eastAsia="Times New Roman" w:hAnsi="Times New Roman" w:cs="B Lotus"/>
          <w:b/>
          <w:bCs/>
          <w:sz w:val="28"/>
          <w:szCs w:val="28"/>
          <w:rtl/>
        </w:rPr>
        <w:t>ی</w:t>
      </w:r>
      <w:r w:rsidRPr="00D03620">
        <w:rPr>
          <w:rFonts w:ascii="BNazanin" w:eastAsia="Times New Roman" w:hAnsi="Times New Roman" w:cs="B Lotus"/>
          <w:b/>
          <w:bCs/>
          <w:sz w:val="28"/>
          <w:szCs w:val="28"/>
          <w:rtl/>
        </w:rPr>
        <w:t>:</w:t>
      </w:r>
      <w:r w:rsidRPr="00D03620">
        <w:rPr>
          <w:rFonts w:ascii="Cambria" w:eastAsia="Times New Roman" w:hAnsi="Cambria" w:cs="Cambria" w:hint="cs"/>
          <w:b/>
          <w:bCs/>
          <w:sz w:val="28"/>
          <w:szCs w:val="28"/>
          <w:rtl/>
        </w:rPr>
        <w:t> </w:t>
      </w:r>
      <w:r w:rsidRPr="00D03620">
        <w:rPr>
          <w:rFonts w:ascii="BNazanin" w:eastAsia="Times New Roman" w:hAnsi="Times New Roman" w:cs="B Lotus" w:hint="cs"/>
          <w:b/>
          <w:bCs/>
          <w:sz w:val="28"/>
          <w:szCs w:val="28"/>
          <w:rtl/>
        </w:rPr>
        <w:t>روستا</w:t>
      </w:r>
      <w:r w:rsidR="00D03620" w:rsidRPr="00D03620">
        <w:rPr>
          <w:rFonts w:ascii="BNazanin" w:eastAsia="Times New Roman" w:hAnsi="Times New Roman" w:cs="B Lotus" w:hint="cs"/>
          <w:b/>
          <w:bCs/>
          <w:sz w:val="28"/>
          <w:szCs w:val="28"/>
          <w:rtl/>
        </w:rPr>
        <w:t>ی</w:t>
      </w:r>
      <w:r w:rsidRPr="00D03620">
        <w:rPr>
          <w:rFonts w:ascii="BNazanin" w:eastAsia="Times New Roman" w:hAnsi="Times New Roman" w:cs="B Lotus" w:hint="cs"/>
          <w:b/>
          <w:bCs/>
          <w:sz w:val="28"/>
          <w:szCs w:val="28"/>
          <w:rtl/>
          <w:lang w:bidi="fa-IR"/>
        </w:rPr>
        <w:t xml:space="preserve"> </w:t>
      </w:r>
      <w:r w:rsidRPr="00D03620">
        <w:rPr>
          <w:rFonts w:ascii="BNazanin" w:eastAsia="Times New Roman" w:hAnsi="Times New Roman" w:cs="B Lotus"/>
          <w:b/>
          <w:bCs/>
          <w:sz w:val="28"/>
          <w:szCs w:val="28"/>
          <w:rtl/>
        </w:rPr>
        <w:t>لواسان کوچک</w:t>
      </w:r>
      <w:r w:rsidRPr="00D03620">
        <w:rPr>
          <w:rFonts w:ascii="BNazanin" w:eastAsia="Times New Roman" w:hAnsi="Times New Roman" w:cs="B Lotus" w:hint="cs"/>
          <w:b/>
          <w:bCs/>
          <w:sz w:val="28"/>
          <w:szCs w:val="28"/>
          <w:rtl/>
        </w:rPr>
        <w:t>)،</w:t>
      </w:r>
      <w:r w:rsidRPr="00D03620">
        <w:rPr>
          <w:rFonts w:ascii="Cambria" w:eastAsia="Times New Roman" w:hAnsi="Cambria" w:cs="Cambria" w:hint="cs"/>
          <w:sz w:val="28"/>
          <w:szCs w:val="28"/>
          <w:rtl/>
        </w:rPr>
        <w:t> </w:t>
      </w:r>
      <w:r w:rsidRPr="00D03620">
        <w:rPr>
          <w:rFonts w:ascii="BNazanin" w:eastAsia="Times New Roman" w:hAnsi="Times New Roman" w:cs="B Lotus" w:hint="cs"/>
          <w:sz w:val="28"/>
          <w:szCs w:val="28"/>
          <w:rtl/>
        </w:rPr>
        <w:t>پا</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ان</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نامه</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کارشناس</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ارشد</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جغراف</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ا</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و</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برنامه</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ر</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ز</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روستا</w:t>
      </w:r>
      <w:r w:rsidR="00D03620" w:rsidRPr="00D03620">
        <w:rPr>
          <w:rFonts w:ascii="BNazanin" w:eastAsia="Times New Roman" w:hAnsi="Times New Roman" w:cs="B Lotus" w:hint="cs"/>
          <w:sz w:val="28"/>
          <w:szCs w:val="28"/>
          <w:rtl/>
        </w:rPr>
        <w:t>یی</w:t>
      </w:r>
      <w:r w:rsidRPr="00D03620">
        <w:rPr>
          <w:rFonts w:ascii="BNazanin" w:eastAsia="Times New Roman" w:hAnsi="Times New Roman" w:cs="B Lotus" w:hint="cs"/>
          <w:sz w:val="28"/>
          <w:szCs w:val="28"/>
          <w:rtl/>
        </w:rPr>
        <w:t>،تهران</w:t>
      </w:r>
      <w:r w:rsidRPr="00D03620">
        <w:rPr>
          <w:rFonts w:ascii="BNazanin" w:eastAsia="Times New Roman" w:hAnsi="Times New Roman" w:cs="B Lotus"/>
          <w:sz w:val="28"/>
          <w:szCs w:val="28"/>
          <w:rtl/>
        </w:rPr>
        <w:t xml:space="preserve"> : </w:t>
      </w:r>
      <w:r w:rsidRPr="00D03620">
        <w:rPr>
          <w:rFonts w:ascii="BNazanin" w:eastAsia="Times New Roman" w:hAnsi="Times New Roman" w:cs="B Lotus" w:hint="cs"/>
          <w:sz w:val="28"/>
          <w:szCs w:val="28"/>
          <w:rtl/>
        </w:rPr>
        <w:t>دانشگاه</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ترب</w:t>
      </w:r>
      <w:r w:rsidR="00D03620" w:rsidRPr="00D03620">
        <w:rPr>
          <w:rFonts w:ascii="BNazanin" w:eastAsia="Times New Roman" w:hAnsi="Times New Roman" w:cs="B Lotus" w:hint="cs"/>
          <w:sz w:val="28"/>
          <w:szCs w:val="28"/>
          <w:rtl/>
        </w:rPr>
        <w:t>ی</w:t>
      </w:r>
      <w:r w:rsidRPr="00D03620">
        <w:rPr>
          <w:rFonts w:ascii="BNazanin" w:eastAsia="Times New Roman" w:hAnsi="Times New Roman" w:cs="B Lotus" w:hint="cs"/>
          <w:sz w:val="28"/>
          <w:szCs w:val="28"/>
          <w:rtl/>
        </w:rPr>
        <w:t>ت</w:t>
      </w:r>
      <w:r w:rsidRPr="00D03620">
        <w:rPr>
          <w:rFonts w:ascii="BNazanin" w:eastAsia="Times New Roman" w:hAnsi="Times New Roman" w:cs="B Lotus"/>
          <w:sz w:val="28"/>
          <w:szCs w:val="28"/>
          <w:rtl/>
        </w:rPr>
        <w:t xml:space="preserve"> </w:t>
      </w:r>
      <w:r w:rsidRPr="00D03620">
        <w:rPr>
          <w:rFonts w:ascii="BNazanin" w:eastAsia="Times New Roman" w:hAnsi="Times New Roman" w:cs="B Lotus" w:hint="cs"/>
          <w:sz w:val="28"/>
          <w:szCs w:val="28"/>
          <w:rtl/>
        </w:rPr>
        <w:t>مدرس</w:t>
      </w:r>
      <w:r w:rsidRPr="00D03620">
        <w:rPr>
          <w:rFonts w:ascii="BNazanin" w:eastAsia="Times New Roman" w:hAnsi="Times New Roman" w:cs="B Lotus"/>
          <w:sz w:val="28"/>
          <w:szCs w:val="28"/>
          <w:rtl/>
        </w:rPr>
        <w:t>.</w:t>
      </w:r>
    </w:p>
    <w:p w:rsidR="00E8228C" w:rsidRPr="00D03620" w:rsidRDefault="00E8228C" w:rsidP="00D916FF">
      <w:pPr>
        <w:numPr>
          <w:ilvl w:val="0"/>
          <w:numId w:val="6"/>
        </w:numPr>
        <w:bidi/>
        <w:spacing w:after="200" w:afterAutospacing="1" w:line="240" w:lineRule="auto"/>
        <w:ind w:left="387"/>
        <w:contextualSpacing/>
        <w:jc w:val="both"/>
        <w:rPr>
          <w:rFonts w:ascii="Calibri" w:eastAsia="Calibri" w:hAnsi="Calibri" w:cs="B Lotus"/>
          <w:sz w:val="28"/>
          <w:szCs w:val="28"/>
          <w:lang w:bidi="fa-IR"/>
        </w:rPr>
      </w:pPr>
      <w:r w:rsidRPr="00D03620">
        <w:rPr>
          <w:rFonts w:ascii="Tahoma" w:eastAsia="Times New Roman" w:hAnsi="Tahoma" w:cs="B Lotus" w:hint="cs"/>
          <w:sz w:val="28"/>
          <w:szCs w:val="28"/>
          <w:rtl/>
          <w:lang w:bidi="fa-IR"/>
        </w:rPr>
        <w:t>میلر،</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جرالد، (1368)،</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ارتباطات</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کلامی</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ترجمه علی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ذکاوتی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قراگزلو، تهران: انتشارات</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سروش.</w:t>
      </w:r>
    </w:p>
    <w:p w:rsidR="00E8228C" w:rsidRPr="00D03620" w:rsidRDefault="00E8228C" w:rsidP="00D916FF">
      <w:pPr>
        <w:numPr>
          <w:ilvl w:val="0"/>
          <w:numId w:val="6"/>
        </w:numPr>
        <w:bidi/>
        <w:spacing w:after="0" w:line="240" w:lineRule="auto"/>
        <w:ind w:left="387"/>
        <w:jc w:val="both"/>
        <w:rPr>
          <w:rFonts w:ascii="Times New Roman" w:eastAsia="Times New Roman" w:hAnsi="Times New Roman" w:cs="B Lotus"/>
          <w:sz w:val="28"/>
          <w:szCs w:val="28"/>
          <w:lang w:bidi="fa-IR"/>
        </w:rPr>
      </w:pPr>
      <w:r w:rsidRPr="00D03620">
        <w:rPr>
          <w:rFonts w:ascii="BNazanin" w:eastAsia="Times New Roman" w:hAnsi="Times New Roman" w:cs="B Lotus" w:hint="cs"/>
          <w:sz w:val="28"/>
          <w:szCs w:val="28"/>
          <w:rtl/>
        </w:rPr>
        <w:lastRenderedPageBreak/>
        <w:t xml:space="preserve">ملازهی، پیرمحمد، (1380)، </w:t>
      </w:r>
      <w:r w:rsidRPr="00D03620">
        <w:rPr>
          <w:rFonts w:ascii="BNazanin" w:eastAsia="Times New Roman" w:hAnsi="Times New Roman" w:cs="B Lotus" w:hint="cs"/>
          <w:b/>
          <w:bCs/>
          <w:sz w:val="28"/>
          <w:szCs w:val="28"/>
          <w:rtl/>
        </w:rPr>
        <w:t>تحولات</w:t>
      </w:r>
      <w:r w:rsidRPr="00D03620">
        <w:rPr>
          <w:rFonts w:ascii="BNazanin" w:eastAsia="Times New Roman" w:hAnsi="Times New Roman" w:cs="B Lotus" w:hint="cs"/>
          <w:sz w:val="28"/>
          <w:szCs w:val="28"/>
          <w:rtl/>
        </w:rPr>
        <w:t xml:space="preserve"> </w:t>
      </w:r>
      <w:r w:rsidRPr="00D03620">
        <w:rPr>
          <w:rFonts w:ascii="BNazanin" w:eastAsia="Times New Roman" w:hAnsi="Times New Roman" w:cs="B Lotus" w:hint="cs"/>
          <w:b/>
          <w:bCs/>
          <w:sz w:val="28"/>
          <w:szCs w:val="28"/>
          <w:rtl/>
        </w:rPr>
        <w:t>سیاسی- ایدوئولوژیک در بلوچستان</w:t>
      </w:r>
      <w:r w:rsidRPr="00D03620">
        <w:rPr>
          <w:rFonts w:ascii="BNazanin" w:eastAsia="Times New Roman" w:hAnsi="Times New Roman" w:cs="B Lotus" w:hint="cs"/>
          <w:sz w:val="28"/>
          <w:szCs w:val="28"/>
          <w:rtl/>
        </w:rPr>
        <w:t>، فصلنامه مطالعات ملی، سال دوم، شماره 8.</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نش</w:t>
      </w:r>
      <w:r w:rsidRPr="00D03620">
        <w:rPr>
          <w:rFonts w:ascii="Tahoma" w:eastAsia="Times New Roman" w:hAnsi="Tahoma" w:cs="B Lotus"/>
          <w:sz w:val="28"/>
          <w:szCs w:val="28"/>
          <w:lang w:bidi="fa-IR"/>
        </w:rPr>
        <w:t xml:space="preserve"> </w:t>
      </w:r>
      <w:r w:rsidR="00D03620" w:rsidRPr="00D03620">
        <w:rPr>
          <w:rFonts w:ascii="Tahoma" w:eastAsia="Times New Roman" w:hAnsi="Tahoma" w:cs="B Lotus" w:hint="cs"/>
          <w:sz w:val="28"/>
          <w:szCs w:val="28"/>
          <w:rtl/>
          <w:lang w:bidi="fa-IR"/>
        </w:rPr>
        <w:t>کی</w:t>
      </w:r>
      <w:r w:rsidRPr="00D03620">
        <w:rPr>
          <w:rFonts w:ascii="Tahoma" w:eastAsia="Times New Roman" w:hAnsi="Tahoma" w:cs="B Lotus" w:hint="cs"/>
          <w:sz w:val="28"/>
          <w:szCs w:val="28"/>
          <w:rtl/>
          <w:lang w:bidi="fa-IR"/>
        </w:rPr>
        <w:t>ت، (1382)،</w:t>
      </w:r>
      <w:r w:rsidRPr="00D03620">
        <w:rPr>
          <w:rFonts w:ascii="Tahoma" w:eastAsia="Times New Roman" w:hAnsi="Tahoma" w:cs="B Lotus"/>
          <w:sz w:val="28"/>
          <w:szCs w:val="28"/>
          <w:lang w:bidi="fa-IR"/>
        </w:rPr>
        <w:t xml:space="preserve"> </w:t>
      </w:r>
      <w:r w:rsidRPr="00D03620">
        <w:rPr>
          <w:rFonts w:ascii="Tahoma" w:eastAsia="Times New Roman" w:hAnsi="Tahoma" w:cs="B Lotus" w:hint="cs"/>
          <w:b/>
          <w:bCs/>
          <w:sz w:val="28"/>
          <w:szCs w:val="28"/>
          <w:rtl/>
          <w:lang w:bidi="fa-IR"/>
        </w:rPr>
        <w:t>جامعه</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شناس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hint="cs"/>
          <w:b/>
          <w:bCs/>
          <w:sz w:val="28"/>
          <w:szCs w:val="28"/>
          <w:rtl/>
          <w:lang w:bidi="fa-IR"/>
        </w:rPr>
        <w:t>اس</w:t>
      </w:r>
      <w:r w:rsidR="00D03620" w:rsidRPr="00D03620">
        <w:rPr>
          <w:rFonts w:ascii="Tahoma" w:eastAsia="Times New Roman" w:hAnsi="Tahoma" w:cs="B Lotus" w:hint="cs"/>
          <w:b/>
          <w:bCs/>
          <w:sz w:val="28"/>
          <w:szCs w:val="28"/>
          <w:rtl/>
          <w:lang w:bidi="fa-IR"/>
        </w:rPr>
        <w:t>ی</w:t>
      </w:r>
      <w:r w:rsidRPr="00D03620">
        <w:rPr>
          <w:rFonts w:ascii="Tahoma" w:eastAsia="Times New Roman" w:hAnsi="Tahoma" w:cs="B Lotus"/>
          <w:b/>
          <w:bCs/>
          <w:sz w:val="28"/>
          <w:szCs w:val="28"/>
          <w:lang w:bidi="fa-IR"/>
        </w:rPr>
        <w:t xml:space="preserve"> </w:t>
      </w:r>
      <w:r w:rsidRPr="00D03620">
        <w:rPr>
          <w:rFonts w:ascii="Tahoma" w:eastAsia="Times New Roman" w:hAnsi="Tahoma" w:cs="B Lotus" w:hint="cs"/>
          <w:b/>
          <w:bCs/>
          <w:sz w:val="28"/>
          <w:szCs w:val="28"/>
          <w:rtl/>
          <w:lang w:bidi="fa-IR"/>
        </w:rPr>
        <w:t>معاصر</w:t>
      </w:r>
      <w:r w:rsidRPr="00D03620">
        <w:rPr>
          <w:rFonts w:ascii="Tahoma" w:eastAsia="Times New Roman" w:hAnsi="Tahoma" w:cs="B Lotus" w:hint="cs"/>
          <w:sz w:val="28"/>
          <w:szCs w:val="28"/>
          <w:rtl/>
          <w:lang w:bidi="fa-IR"/>
        </w:rPr>
        <w:t>،</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ترجمه</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محمد</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تق</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دلفروز،</w:t>
      </w:r>
      <w:r w:rsidRPr="00D03620">
        <w:rPr>
          <w:rFonts w:ascii="Tahoma" w:eastAsia="Times New Roman" w:hAnsi="Tahoma" w:cs="B Lotus"/>
          <w:sz w:val="28"/>
          <w:szCs w:val="28"/>
          <w:lang w:bidi="fa-IR"/>
        </w:rPr>
        <w:t xml:space="preserve"> </w:t>
      </w:r>
      <w:r w:rsidRPr="00D03620">
        <w:rPr>
          <w:rFonts w:ascii="Tahoma" w:eastAsia="Times New Roman" w:hAnsi="Tahoma" w:cs="B Lotus" w:hint="cs"/>
          <w:sz w:val="28"/>
          <w:szCs w:val="28"/>
          <w:rtl/>
          <w:lang w:bidi="fa-IR"/>
        </w:rPr>
        <w:t xml:space="preserve">تهران: </w:t>
      </w:r>
      <w:r w:rsidR="00D03620" w:rsidRPr="00D03620">
        <w:rPr>
          <w:rFonts w:ascii="Tahoma" w:eastAsia="Times New Roman" w:hAnsi="Tahoma" w:cs="B Lotus" w:hint="cs"/>
          <w:sz w:val="28"/>
          <w:szCs w:val="28"/>
          <w:rtl/>
          <w:lang w:bidi="fa-IR"/>
        </w:rPr>
        <w:t>ک</w:t>
      </w:r>
      <w:r w:rsidRPr="00D03620">
        <w:rPr>
          <w:rFonts w:ascii="Tahoma" w:eastAsia="Times New Roman" w:hAnsi="Tahoma" w:cs="B Lotus" w:hint="cs"/>
          <w:sz w:val="28"/>
          <w:szCs w:val="28"/>
          <w:rtl/>
          <w:lang w:bidi="fa-IR"/>
        </w:rPr>
        <w:t>و</w:t>
      </w:r>
      <w:r w:rsidR="00D03620" w:rsidRPr="00D03620">
        <w:rPr>
          <w:rFonts w:ascii="Tahoma" w:eastAsia="Times New Roman" w:hAnsi="Tahoma" w:cs="B Lotus" w:hint="cs"/>
          <w:sz w:val="28"/>
          <w:szCs w:val="28"/>
          <w:rtl/>
          <w:lang w:bidi="fa-IR"/>
        </w:rPr>
        <w:t>ی</w:t>
      </w:r>
      <w:r w:rsidRPr="00D03620">
        <w:rPr>
          <w:rFonts w:ascii="Tahoma" w:eastAsia="Times New Roman" w:hAnsi="Tahoma" w:cs="B Lotus" w:hint="cs"/>
          <w:sz w:val="28"/>
          <w:szCs w:val="28"/>
          <w:rtl/>
          <w:lang w:bidi="fa-IR"/>
        </w:rPr>
        <w:t>ر.</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Calibri" w:eastAsia="Times New Roman" w:hAnsi="Calibri" w:cs="B Lotus" w:hint="cs"/>
          <w:sz w:val="28"/>
          <w:szCs w:val="28"/>
          <w:rtl/>
          <w:lang w:bidi="fa-IR"/>
        </w:rPr>
        <w:t xml:space="preserve">نصرتیّ، روح الله، (1392)، دسترسی در </w:t>
      </w:r>
      <w:r w:rsidRPr="00D03620">
        <w:rPr>
          <w:rFonts w:ascii="Calibri" w:eastAsia="Times New Roman" w:hAnsi="Calibri" w:cs="B Lotus"/>
          <w:sz w:val="28"/>
          <w:szCs w:val="28"/>
          <w:lang w:bidi="fa-IR"/>
        </w:rPr>
        <w:t xml:space="preserve"> </w:t>
      </w:r>
      <w:hyperlink r:id="rId18" w:history="1">
        <w:r w:rsidRPr="00D03620">
          <w:rPr>
            <w:rFonts w:ascii="Calibri" w:eastAsia="Times New Roman" w:hAnsi="Calibri" w:cs="B Lotus"/>
            <w:color w:val="0000FF"/>
            <w:sz w:val="28"/>
            <w:szCs w:val="28"/>
            <w:u w:val="single"/>
            <w:lang w:bidi="fa-IR"/>
          </w:rPr>
          <w:t>http://www.anthropology.ir/node/7500</w:t>
        </w:r>
      </w:hyperlink>
      <w:r w:rsidRPr="00D03620">
        <w:rPr>
          <w:rFonts w:ascii="Calibri" w:eastAsia="Times New Roman" w:hAnsi="Calibri" w:cs="B Lotus" w:hint="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ahoma" w:eastAsia="Calibri" w:hAnsi="Tahoma" w:cs="B Lotus"/>
          <w:sz w:val="28"/>
          <w:szCs w:val="28"/>
          <w:lang w:bidi="fa-IR"/>
        </w:rPr>
      </w:pPr>
      <w:r w:rsidRPr="00D03620">
        <w:rPr>
          <w:rFonts w:ascii="Tahoma" w:eastAsia="Times New Roman" w:hAnsi="Tahoma" w:cs="B Lotus" w:hint="cs"/>
          <w:sz w:val="28"/>
          <w:szCs w:val="28"/>
          <w:rtl/>
          <w:lang w:bidi="fa-IR"/>
        </w:rPr>
        <w:t xml:space="preserve">نجفی، ابوالحسن، (1354)، «زبان چیست»، </w:t>
      </w:r>
      <w:r w:rsidRPr="00D03620">
        <w:rPr>
          <w:rFonts w:ascii="Tahoma" w:eastAsia="Times New Roman" w:hAnsi="Tahoma" w:cs="B Lotus" w:hint="cs"/>
          <w:b/>
          <w:bCs/>
          <w:sz w:val="28"/>
          <w:szCs w:val="28"/>
          <w:rtl/>
          <w:lang w:bidi="fa-IR"/>
        </w:rPr>
        <w:t>نشریه روان شناسی و علوم تربیتی، آموزش و پرورش</w:t>
      </w:r>
      <w:r w:rsidRPr="00D03620">
        <w:rPr>
          <w:rFonts w:ascii="Tahoma" w:eastAsia="Times New Roman" w:hAnsi="Tahoma" w:cs="B Lotus" w:hint="cs"/>
          <w:sz w:val="28"/>
          <w:szCs w:val="28"/>
          <w:rtl/>
          <w:lang w:bidi="fa-IR"/>
        </w:rPr>
        <w:t>، دوره 44، صفحات 405- 415.</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ahoma" w:eastAsia="Times New Roman" w:hAnsi="Tahoma" w:cs="B Lotus" w:hint="cs"/>
          <w:sz w:val="28"/>
          <w:szCs w:val="28"/>
          <w:rtl/>
          <w:lang w:bidi="fa-IR"/>
        </w:rPr>
        <w:t xml:space="preserve">نجفی علمی، کاظم، (1383)، </w:t>
      </w:r>
      <w:r w:rsidRPr="00D03620">
        <w:rPr>
          <w:rFonts w:ascii="Tahoma" w:eastAsia="Times New Roman" w:hAnsi="Tahoma" w:cs="B Lotus" w:hint="cs"/>
          <w:b/>
          <w:bCs/>
          <w:sz w:val="28"/>
          <w:szCs w:val="28"/>
          <w:rtl/>
          <w:lang w:bidi="fa-IR"/>
        </w:rPr>
        <w:t>تعیین چگونگی اجرای سیاست های کلی بر اساس اصول و مبانی سیاست های فرهنگی کشور</w:t>
      </w:r>
      <w:r w:rsidRPr="00D03620">
        <w:rPr>
          <w:rFonts w:ascii="Tahoma" w:eastAsia="Times New Roman" w:hAnsi="Tahoma" w:cs="B Lotus" w:hint="cs"/>
          <w:sz w:val="28"/>
          <w:szCs w:val="28"/>
          <w:rtl/>
          <w:lang w:bidi="fa-IR"/>
        </w:rPr>
        <w:t>، کمیسیون دبیرخانه شورای عالی انقلاب فرهنگی.</w:t>
      </w:r>
    </w:p>
    <w:p w:rsidR="00E8228C" w:rsidRPr="00D03620" w:rsidRDefault="00E8228C" w:rsidP="00D916FF">
      <w:pPr>
        <w:numPr>
          <w:ilvl w:val="0"/>
          <w:numId w:val="6"/>
        </w:numPr>
        <w:bidi/>
        <w:spacing w:after="200" w:line="240" w:lineRule="auto"/>
        <w:ind w:left="387"/>
        <w:contextualSpacing/>
        <w:jc w:val="both"/>
        <w:rPr>
          <w:rFonts w:ascii="Tahoma" w:eastAsia="Times New Roman" w:hAnsi="Tahoma" w:cs="B Lotus"/>
          <w:sz w:val="28"/>
          <w:szCs w:val="28"/>
          <w:lang w:bidi="fa-IR"/>
        </w:rPr>
      </w:pPr>
      <w:r w:rsidRPr="00D03620">
        <w:rPr>
          <w:rFonts w:ascii="Times New Roman" w:eastAsia="Times New Roman" w:hAnsi="Times New Roman" w:cs="B Lotus"/>
          <w:sz w:val="28"/>
          <w:szCs w:val="28"/>
          <w:rtl/>
          <w:lang w:bidi="fa-IR"/>
        </w:rPr>
        <w:t>نکویی، زهرا، ضرغام بروجنی، حمید، ایمانی خوشخو، محمد حسین (1389)،</w:t>
      </w:r>
      <w:r w:rsidRPr="00D03620">
        <w:rPr>
          <w:rFonts w:ascii="Times New Roman" w:eastAsia="Times New Roman" w:hAnsi="Times New Roman" w:cs="B Lotus" w:hint="cs"/>
          <w:sz w:val="28"/>
          <w:szCs w:val="28"/>
          <w:rtl/>
          <w:lang w:bidi="fa-IR"/>
        </w:rPr>
        <w:t xml:space="preserve"> «</w:t>
      </w:r>
      <w:r w:rsidRPr="00D03620">
        <w:rPr>
          <w:rFonts w:ascii="Times New Roman" w:eastAsia="Times New Roman" w:hAnsi="Times New Roman" w:cs="B Lotus"/>
          <w:sz w:val="28"/>
          <w:szCs w:val="28"/>
          <w:rtl/>
          <w:lang w:bidi="fa-IR"/>
        </w:rPr>
        <w:t>بررسی رابطه جهانی شدن با توسعه گردشگری (مطالعه موردی: تهران)</w:t>
      </w:r>
      <w:r w:rsidRPr="00D03620">
        <w:rPr>
          <w:rFonts w:ascii="Times New Roman" w:eastAsia="Times New Roman" w:hAnsi="Times New Roman" w:cs="B Lotus" w:hint="cs"/>
          <w:sz w:val="28"/>
          <w:szCs w:val="28"/>
          <w:rtl/>
          <w:lang w:bidi="fa-IR"/>
        </w:rPr>
        <w:t>»</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b/>
          <w:bCs/>
          <w:sz w:val="28"/>
          <w:szCs w:val="28"/>
          <w:rtl/>
          <w:lang w:bidi="fa-IR"/>
        </w:rPr>
        <w:t>فصلنامه مطالعات ملی</w:t>
      </w:r>
      <w:r w:rsidRPr="00D03620">
        <w:rPr>
          <w:rFonts w:ascii="Times New Roman" w:eastAsia="Times New Roman" w:hAnsi="Times New Roman" w:cs="B Lotus"/>
          <w:sz w:val="28"/>
          <w:szCs w:val="28"/>
          <w:rtl/>
          <w:lang w:bidi="fa-IR"/>
        </w:rPr>
        <w:t>، سال یازدهم، شماره 1، صفحات 109- 134.</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نوربخش، یونس، (1387)، تحلیل </w:t>
      </w:r>
      <w:r w:rsidRPr="00D03620">
        <w:rPr>
          <w:rFonts w:ascii="Times New Roman" w:eastAsia="Times New Roman" w:hAnsi="Times New Roman" w:cs="B Lotus" w:hint="cs"/>
          <w:b/>
          <w:bCs/>
          <w:sz w:val="28"/>
          <w:szCs w:val="28"/>
          <w:rtl/>
          <w:lang w:bidi="fa-IR"/>
        </w:rPr>
        <w:t>جامعه شناختی از رابطه دین، فرهنگ با اقتصاد( با تاکید بر اسلام)</w:t>
      </w:r>
      <w:r w:rsidRPr="00D03620">
        <w:rPr>
          <w:rFonts w:ascii="Times New Roman" w:eastAsia="Times New Roman" w:hAnsi="Times New Roman" w:cs="B Lotus" w:hint="cs"/>
          <w:sz w:val="28"/>
          <w:szCs w:val="28"/>
          <w:rtl/>
          <w:lang w:bidi="fa-IR"/>
        </w:rPr>
        <w:t>، فصلنامه علمی و پژوهشی اقتصاد اسلامی، شماره 28، صفحات 165- 192.</w:t>
      </w:r>
    </w:p>
    <w:p w:rsidR="00E8228C" w:rsidRPr="00D03620" w:rsidRDefault="00E8228C" w:rsidP="00D916FF">
      <w:pPr>
        <w:numPr>
          <w:ilvl w:val="0"/>
          <w:numId w:val="6"/>
        </w:numPr>
        <w:bidi/>
        <w:spacing w:after="200" w:afterAutospacing="1" w:line="240" w:lineRule="auto"/>
        <w:ind w:left="387"/>
        <w:contextualSpacing/>
        <w:jc w:val="both"/>
        <w:rPr>
          <w:rFonts w:ascii="Calibri" w:eastAsia="Times New Roman" w:hAnsi="Calibri" w:cs="B Lotus"/>
          <w:sz w:val="28"/>
          <w:szCs w:val="28"/>
          <w:lang w:bidi="fa-IR"/>
        </w:rPr>
      </w:pPr>
      <w:r w:rsidRPr="00D03620">
        <w:rPr>
          <w:rFonts w:ascii="Tahoma" w:eastAsia="Times New Roman" w:hAnsi="Tahoma" w:cs="B Lotus"/>
          <w:sz w:val="28"/>
          <w:szCs w:val="28"/>
          <w:rtl/>
          <w:lang w:bidi="fa-IR"/>
        </w:rPr>
        <w:t>نورماه، فروهر</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sz w:val="28"/>
          <w:szCs w:val="28"/>
          <w:rtl/>
          <w:lang w:bidi="fa-IR"/>
        </w:rPr>
        <w:t>یاوری،</w:t>
      </w:r>
      <w:r w:rsidRPr="00D03620">
        <w:rPr>
          <w:rFonts w:ascii="Tahoma" w:eastAsia="Times New Roman" w:hAnsi="Tahoma" w:cs="B Lotus" w:hint="cs"/>
          <w:sz w:val="28"/>
          <w:szCs w:val="28"/>
          <w:rtl/>
          <w:lang w:bidi="fa-IR"/>
        </w:rPr>
        <w:t xml:space="preserve"> </w:t>
      </w:r>
      <w:r w:rsidRPr="00D03620">
        <w:rPr>
          <w:rFonts w:ascii="Tahoma" w:eastAsia="Times New Roman" w:hAnsi="Tahoma" w:cs="B Lotus"/>
          <w:sz w:val="28"/>
          <w:szCs w:val="28"/>
          <w:rtl/>
          <w:lang w:bidi="fa-IR"/>
        </w:rPr>
        <w:t>حسین،</w:t>
      </w:r>
      <w:r w:rsidRPr="00D03620">
        <w:rPr>
          <w:rFonts w:ascii="Tahoma" w:eastAsia="Times New Roman" w:hAnsi="Tahoma" w:cs="B Lotus" w:hint="cs"/>
          <w:sz w:val="28"/>
          <w:szCs w:val="28"/>
          <w:rtl/>
          <w:lang w:bidi="fa-IR"/>
        </w:rPr>
        <w:t xml:space="preserve"> (1384)</w:t>
      </w:r>
      <w:r w:rsidRPr="00D03620">
        <w:rPr>
          <w:rFonts w:ascii="Tahoma" w:eastAsia="Times New Roman" w:hAnsi="Tahoma" w:cs="B Lotus"/>
          <w:sz w:val="28"/>
          <w:szCs w:val="28"/>
          <w:rtl/>
          <w:lang w:bidi="fa-IR"/>
        </w:rPr>
        <w:t>،</w:t>
      </w:r>
      <w:r w:rsidRPr="00D03620">
        <w:rPr>
          <w:rFonts w:ascii="Tahoma" w:eastAsia="Times New Roman" w:hAnsi="Tahoma" w:cs="B Lotus" w:hint="cs"/>
          <w:b/>
          <w:bCs/>
          <w:sz w:val="28"/>
          <w:szCs w:val="28"/>
          <w:rtl/>
          <w:lang w:bidi="fa-IR"/>
        </w:rPr>
        <w:t xml:space="preserve"> </w:t>
      </w:r>
      <w:r w:rsidRPr="00D03620">
        <w:rPr>
          <w:rFonts w:ascii="Tahoma" w:eastAsia="Times New Roman" w:hAnsi="Tahoma" w:cs="B Lotus"/>
          <w:b/>
          <w:bCs/>
          <w:sz w:val="28"/>
          <w:szCs w:val="28"/>
          <w:rtl/>
          <w:lang w:bidi="fa-IR"/>
        </w:rPr>
        <w:t>نگرشی بر تحولات صنایع دستی</w:t>
      </w:r>
      <w:r w:rsidRPr="00D03620">
        <w:rPr>
          <w:rFonts w:ascii="Tahoma" w:eastAsia="Times New Roman" w:hAnsi="Tahoma" w:cs="B Lotus"/>
          <w:sz w:val="28"/>
          <w:szCs w:val="28"/>
          <w:rtl/>
          <w:lang w:bidi="fa-IR"/>
        </w:rPr>
        <w:t>،</w:t>
      </w:r>
      <w:r w:rsidRPr="00D03620">
        <w:rPr>
          <w:rFonts w:ascii="Tahoma" w:eastAsia="Times New Roman" w:hAnsi="Tahoma" w:cs="B Lotus" w:hint="cs"/>
          <w:sz w:val="28"/>
          <w:szCs w:val="28"/>
          <w:rtl/>
          <w:lang w:bidi="fa-IR"/>
        </w:rPr>
        <w:t xml:space="preserve"> تهران: </w:t>
      </w:r>
      <w:r w:rsidRPr="00D03620">
        <w:rPr>
          <w:rFonts w:ascii="Tahoma" w:eastAsia="Times New Roman" w:hAnsi="Tahoma" w:cs="B Lotus"/>
          <w:sz w:val="28"/>
          <w:szCs w:val="28"/>
          <w:rtl/>
          <w:lang w:bidi="fa-IR"/>
        </w:rPr>
        <w:t>پژوهشگاه فرهنگ وهنراسلامی وموسسه آموزش عالی، سوره</w:t>
      </w:r>
      <w:r w:rsidRPr="00D03620">
        <w:rPr>
          <w:rFonts w:ascii="Tahoma" w:eastAsia="Times New Roman" w:hAnsi="Tahoma" w:cs="B Lotus" w:hint="cs"/>
          <w:sz w:val="28"/>
          <w:szCs w:val="28"/>
          <w:rtl/>
          <w:lang w:bidi="fa-IR"/>
        </w:rPr>
        <w:t>.</w:t>
      </w:r>
    </w:p>
    <w:p w:rsidR="00E8228C" w:rsidRPr="00D03620" w:rsidRDefault="00E8228C" w:rsidP="00D916FF">
      <w:pPr>
        <w:numPr>
          <w:ilvl w:val="0"/>
          <w:numId w:val="6"/>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hint="cs"/>
          <w:sz w:val="28"/>
          <w:szCs w:val="28"/>
          <w:rtl/>
          <w:lang w:bidi="fa-IR"/>
        </w:rPr>
        <w:t xml:space="preserve">واتسن، سی دبلیو، (1381)، </w:t>
      </w:r>
      <w:r w:rsidRPr="00D03620">
        <w:rPr>
          <w:rFonts w:ascii="Times New Roman" w:eastAsia="Times New Roman" w:hAnsi="Times New Roman" w:cs="B Lotus" w:hint="cs"/>
          <w:b/>
          <w:bCs/>
          <w:sz w:val="28"/>
          <w:szCs w:val="28"/>
          <w:rtl/>
          <w:lang w:bidi="fa-IR"/>
        </w:rPr>
        <w:t>کثرت گرایی فرهنگی</w:t>
      </w:r>
      <w:r w:rsidRPr="00D03620">
        <w:rPr>
          <w:rFonts w:ascii="Times New Roman" w:eastAsia="Times New Roman" w:hAnsi="Times New Roman" w:cs="B Lotus" w:hint="cs"/>
          <w:sz w:val="28"/>
          <w:szCs w:val="28"/>
          <w:rtl/>
          <w:lang w:bidi="fa-IR"/>
        </w:rPr>
        <w:t>، توجمه حسن پویان، تهران: دفتر پژوهش های فرهنگی، صفحات 9-11.</w:t>
      </w:r>
    </w:p>
    <w:p w:rsidR="00E8228C" w:rsidRPr="00D03620" w:rsidRDefault="00E8228C" w:rsidP="00D916FF">
      <w:pPr>
        <w:numPr>
          <w:ilvl w:val="0"/>
          <w:numId w:val="5"/>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وحید، مجید، (1382)، </w:t>
      </w:r>
      <w:r w:rsidRPr="00D03620">
        <w:rPr>
          <w:rFonts w:ascii="Calibri" w:eastAsia="Times New Roman" w:hAnsi="Calibri" w:cs="B Lotus" w:hint="cs"/>
          <w:b/>
          <w:bCs/>
          <w:sz w:val="28"/>
          <w:szCs w:val="28"/>
          <w:rtl/>
          <w:lang w:bidi="fa-IR"/>
        </w:rPr>
        <w:t>از فرهنگ سیاست گذاری تا سیاست گذاری فرهنگی</w:t>
      </w:r>
      <w:r w:rsidRPr="00D03620">
        <w:rPr>
          <w:rFonts w:ascii="Calibri" w:eastAsia="Times New Roman" w:hAnsi="Calibri" w:cs="B Lotus" w:hint="cs"/>
          <w:sz w:val="28"/>
          <w:szCs w:val="28"/>
          <w:rtl/>
          <w:lang w:bidi="fa-IR"/>
        </w:rPr>
        <w:t>، در سیاست گذاری و فرهنگ در ایران امروز (مجموعه مقالات همایش)، تهران: نشر باز، صص 18-9.</w:t>
      </w:r>
    </w:p>
    <w:p w:rsidR="00E8228C" w:rsidRPr="00D03620" w:rsidRDefault="00E8228C" w:rsidP="00D916FF">
      <w:pPr>
        <w:numPr>
          <w:ilvl w:val="0"/>
          <w:numId w:val="5"/>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hint="cs"/>
          <w:sz w:val="28"/>
          <w:szCs w:val="28"/>
          <w:rtl/>
          <w:lang w:bidi="fa-IR"/>
        </w:rPr>
        <w:t xml:space="preserve">وحید، مجید (1383)، کنوانسیون </w:t>
      </w:r>
      <w:r w:rsidRPr="00D03620">
        <w:rPr>
          <w:rFonts w:ascii="Calibri" w:eastAsia="Times New Roman" w:hAnsi="Calibri" w:cs="B Lotus" w:hint="cs"/>
          <w:b/>
          <w:bCs/>
          <w:sz w:val="28"/>
          <w:szCs w:val="28"/>
          <w:rtl/>
          <w:lang w:bidi="fa-IR"/>
        </w:rPr>
        <w:t>جهانی تنوع فرهنگی بررسی زمینه های فکری- تاریخی، موضوع و چشم انداز تصویب و تبعات در سیاست گذاری فرهنگی</w:t>
      </w:r>
      <w:r w:rsidRPr="00D03620">
        <w:rPr>
          <w:rFonts w:ascii="Calibri" w:eastAsia="Times New Roman" w:hAnsi="Calibri" w:cs="B Lotus" w:hint="cs"/>
          <w:sz w:val="28"/>
          <w:szCs w:val="28"/>
          <w:rtl/>
          <w:lang w:bidi="fa-IR"/>
        </w:rPr>
        <w:t>، مجله دانشکده حقوق و علوم سیاسی، شماره 63، صفحات 253-269.</w:t>
      </w:r>
    </w:p>
    <w:p w:rsidR="00E8228C" w:rsidRPr="00D03620" w:rsidRDefault="00E8228C" w:rsidP="00D916FF">
      <w:pPr>
        <w:numPr>
          <w:ilvl w:val="0"/>
          <w:numId w:val="5"/>
        </w:numPr>
        <w:bidi/>
        <w:spacing w:after="200" w:line="240" w:lineRule="auto"/>
        <w:ind w:left="387"/>
        <w:contextualSpacing/>
        <w:jc w:val="both"/>
        <w:rPr>
          <w:rFonts w:ascii="Times New Roman" w:eastAsia="Times New Roman" w:hAnsi="Times New Roman" w:cs="B Lotus"/>
          <w:sz w:val="28"/>
          <w:szCs w:val="28"/>
          <w:lang w:bidi="fa-IR"/>
        </w:rPr>
      </w:pPr>
      <w:r w:rsidRPr="00D03620">
        <w:rPr>
          <w:rFonts w:ascii="Calibri" w:eastAsia="Times New Roman" w:hAnsi="Calibri" w:cs="B Lotus"/>
          <w:sz w:val="28"/>
          <w:szCs w:val="28"/>
          <w:rtl/>
          <w:lang w:bidi="fa-IR"/>
        </w:rPr>
        <w:t>هاشمی مقدم</w:t>
      </w:r>
      <w:r w:rsidRPr="00D03620">
        <w:rPr>
          <w:rFonts w:ascii="Calibri" w:eastAsia="Times New Roman" w:hAnsi="Calibri" w:cs="B Lotus" w:hint="cs"/>
          <w:sz w:val="28"/>
          <w:szCs w:val="28"/>
          <w:rtl/>
          <w:lang w:bidi="fa-IR"/>
        </w:rPr>
        <w:t xml:space="preserve">، </w:t>
      </w:r>
      <w:r w:rsidRPr="00D03620">
        <w:rPr>
          <w:rFonts w:ascii="Calibri" w:eastAsia="Times New Roman" w:hAnsi="Calibri" w:cs="B Lotus"/>
          <w:sz w:val="28"/>
          <w:szCs w:val="28"/>
          <w:rtl/>
          <w:lang w:bidi="fa-IR"/>
        </w:rPr>
        <w:t xml:space="preserve">امیر </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1391</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w:t>
      </w:r>
      <w:r w:rsidRPr="00D03620">
        <w:rPr>
          <w:rFonts w:ascii="Calibri" w:eastAsia="Times New Roman" w:hAnsi="Calibri" w:cs="B Lotus"/>
          <w:b/>
          <w:bCs/>
          <w:sz w:val="28"/>
          <w:szCs w:val="28"/>
          <w:rtl/>
          <w:lang w:bidi="fa-IR"/>
        </w:rPr>
        <w:t>انسان شناسی و گردشگری</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تهران</w:t>
      </w:r>
      <w:r w:rsidRPr="00D03620">
        <w:rPr>
          <w:rFonts w:ascii="Calibri" w:eastAsia="Times New Roman" w:hAnsi="Calibri" w:cs="B Lotus" w:hint="cs"/>
          <w:sz w:val="28"/>
          <w:szCs w:val="28"/>
          <w:rtl/>
          <w:lang w:bidi="fa-IR"/>
        </w:rPr>
        <w:t>:</w:t>
      </w:r>
      <w:r w:rsidRPr="00D03620">
        <w:rPr>
          <w:rFonts w:ascii="Calibri" w:eastAsia="Times New Roman" w:hAnsi="Calibri" w:cs="B Lotus"/>
          <w:sz w:val="28"/>
          <w:szCs w:val="28"/>
          <w:rtl/>
          <w:lang w:bidi="fa-IR"/>
        </w:rPr>
        <w:t xml:space="preserve"> انتشارات دریچه نو</w:t>
      </w:r>
      <w:r w:rsidRPr="00D03620">
        <w:rPr>
          <w:rFonts w:ascii="Calibri" w:eastAsia="Times New Roman" w:hAnsi="Calibri" w:cs="B Lotus" w:hint="cs"/>
          <w:sz w:val="28"/>
          <w:szCs w:val="28"/>
          <w:rtl/>
          <w:lang w:bidi="fa-IR"/>
        </w:rPr>
        <w:t>، ص79.</w:t>
      </w:r>
    </w:p>
    <w:p w:rsidR="00E8228C" w:rsidRPr="00D03620" w:rsidRDefault="00E8228C" w:rsidP="00D916FF">
      <w:pPr>
        <w:numPr>
          <w:ilvl w:val="0"/>
          <w:numId w:val="5"/>
        </w:numPr>
        <w:bidi/>
        <w:spacing w:after="200" w:line="240" w:lineRule="auto"/>
        <w:ind w:left="387"/>
        <w:contextualSpacing/>
        <w:jc w:val="both"/>
        <w:rPr>
          <w:rFonts w:ascii="Times New Roman" w:eastAsia="Times New Roman" w:hAnsi="Times New Roman" w:cs="B Lotus"/>
          <w:sz w:val="28"/>
          <w:szCs w:val="28"/>
          <w:rtl/>
          <w:lang w:bidi="fa-IR"/>
        </w:rPr>
      </w:pPr>
      <w:r w:rsidRPr="00D03620">
        <w:rPr>
          <w:rFonts w:ascii="Calibri" w:eastAsia="Times New Roman" w:hAnsi="Calibri" w:cs="B Lotus" w:hint="cs"/>
          <w:sz w:val="28"/>
          <w:szCs w:val="28"/>
          <w:rtl/>
          <w:lang w:bidi="fa-IR"/>
        </w:rPr>
        <w:t xml:space="preserve">هزارجریبی، (1390)، «احساس امنیت اجتماعی از منظر توسعه گردشگری»، </w:t>
      </w:r>
      <w:r w:rsidRPr="00D03620">
        <w:rPr>
          <w:rFonts w:ascii="Calibri" w:eastAsia="Times New Roman" w:hAnsi="Calibri" w:cs="B Lotus" w:hint="cs"/>
          <w:b/>
          <w:bCs/>
          <w:sz w:val="28"/>
          <w:szCs w:val="28"/>
          <w:rtl/>
          <w:lang w:bidi="fa-IR"/>
        </w:rPr>
        <w:t>مجله جغرافیا و برنامه ریزی محیطی</w:t>
      </w:r>
      <w:r w:rsidRPr="00D03620">
        <w:rPr>
          <w:rFonts w:ascii="Calibri" w:eastAsia="Times New Roman" w:hAnsi="Calibri" w:cs="B Lotus" w:hint="cs"/>
          <w:sz w:val="28"/>
          <w:szCs w:val="28"/>
          <w:rtl/>
          <w:lang w:bidi="fa-IR"/>
        </w:rPr>
        <w:t>، سال 22، شماره 2، صص 121-143.</w:t>
      </w:r>
    </w:p>
    <w:p w:rsidR="00E8228C" w:rsidRPr="00D03620" w:rsidRDefault="00E8228C" w:rsidP="00E8228C">
      <w:pPr>
        <w:bidi/>
        <w:spacing w:after="0" w:line="240" w:lineRule="auto"/>
        <w:ind w:left="387"/>
        <w:rPr>
          <w:rFonts w:ascii="Times New Roman" w:eastAsia="Times New Roman" w:hAnsi="Times New Roman" w:cs="B Lotus"/>
          <w:sz w:val="28"/>
          <w:szCs w:val="28"/>
        </w:rPr>
      </w:pPr>
    </w:p>
    <w:p w:rsidR="00E8228C" w:rsidRPr="00D03620" w:rsidRDefault="00E8228C" w:rsidP="00E8228C">
      <w:pPr>
        <w:bidi/>
        <w:spacing w:after="0" w:line="240" w:lineRule="auto"/>
        <w:ind w:left="387"/>
        <w:rPr>
          <w:rFonts w:ascii="Helvetica" w:eastAsia="Times New Roman" w:hAnsi="Helvetica" w:cs="B Lotus"/>
          <w:b/>
          <w:bCs/>
          <w:sz w:val="28"/>
          <w:szCs w:val="28"/>
          <w:rtl/>
          <w:lang w:bidi="fa-IR"/>
        </w:rPr>
      </w:pPr>
      <w:r w:rsidRPr="00D03620">
        <w:rPr>
          <w:rFonts w:ascii="Helvetica" w:eastAsia="Times New Roman" w:hAnsi="Helvetica" w:cs="B Lotus" w:hint="cs"/>
          <w:b/>
          <w:bCs/>
          <w:sz w:val="28"/>
          <w:szCs w:val="28"/>
          <w:rtl/>
          <w:lang w:bidi="fa-IR"/>
        </w:rPr>
        <w:lastRenderedPageBreak/>
        <w:t>منابع خارجی</w:t>
      </w:r>
    </w:p>
    <w:p w:rsidR="00E8228C" w:rsidRPr="00D03620" w:rsidRDefault="00E8228C" w:rsidP="00D916FF">
      <w:pPr>
        <w:numPr>
          <w:ilvl w:val="0"/>
          <w:numId w:val="5"/>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Ajit, Kiran, Shinde, (2004), “Quest for Good Governance”, </w:t>
      </w:r>
      <w:r w:rsidRPr="00D03620">
        <w:rPr>
          <w:rFonts w:ascii="Times New Roman" w:eastAsia="Times New Roman" w:hAnsi="Times New Roman" w:cs="B Lotus"/>
          <w:b/>
          <w:bCs/>
          <w:sz w:val="28"/>
          <w:szCs w:val="28"/>
          <w:lang w:bidi="fa-IR"/>
        </w:rPr>
        <w:t>Contribution Find Potential of Religious Institutions as Stakeholdersh</w:t>
      </w:r>
      <w:r w:rsidRPr="00D03620">
        <w:rPr>
          <w:rFonts w:ascii="Times New Roman" w:eastAsia="Times New Roman" w:hAnsi="Times New Roman" w:cs="B Lotus"/>
          <w:sz w:val="28"/>
          <w:szCs w:val="28"/>
          <w:lang w:bidi="fa-IR"/>
        </w:rPr>
        <w:t>.</w:t>
      </w:r>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t xml:space="preserve">Arzeni, Sergio (2009), “ The impact of culture on tourism”, </w:t>
      </w:r>
      <w:r w:rsidRPr="00D03620">
        <w:rPr>
          <w:rFonts w:ascii="Times New Roman" w:eastAsia="Times-Roman" w:hAnsi="Times New Roman" w:cs="B Lotus"/>
          <w:b/>
          <w:bCs/>
          <w:sz w:val="28"/>
          <w:szCs w:val="28"/>
        </w:rPr>
        <w:t>OECD Centre for Entrepreneurship, SMEs and Local Development,</w:t>
      </w:r>
      <w:r w:rsidRPr="00D03620">
        <w:rPr>
          <w:rFonts w:ascii="Times New Roman" w:eastAsia="Times New Roman" w:hAnsi="Times New Roman" w:cs="B Lotus"/>
          <w:sz w:val="28"/>
          <w:szCs w:val="28"/>
        </w:rPr>
        <w:t xml:space="preserve"> Corrigenda to OECD publications may be found on line at: </w:t>
      </w:r>
      <w:hyperlink r:id="rId19" w:history="1">
        <w:r w:rsidRPr="00D03620">
          <w:rPr>
            <w:rFonts w:ascii="Times New Roman" w:eastAsia="Times New Roman" w:hAnsi="Times New Roman" w:cs="B Lotus"/>
            <w:color w:val="0000FF"/>
            <w:sz w:val="28"/>
            <w:szCs w:val="28"/>
            <w:u w:val="single"/>
          </w:rPr>
          <w:t>www.oecd.org/publishing/corrigenda</w:t>
        </w:r>
      </w:hyperlink>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color w:val="000000"/>
          <w:sz w:val="28"/>
          <w:szCs w:val="28"/>
          <w:shd w:val="clear" w:color="auto" w:fill="FFFFFF"/>
        </w:rPr>
        <w:t>Arasaratnam, Sinnappah, (1970), </w:t>
      </w:r>
      <w:r w:rsidRPr="00D03620">
        <w:rPr>
          <w:rFonts w:ascii="Times New Roman" w:eastAsia="Times New Roman" w:hAnsi="Times New Roman" w:cs="B Lotus"/>
          <w:b/>
          <w:bCs/>
          <w:color w:val="000000"/>
          <w:sz w:val="28"/>
          <w:szCs w:val="28"/>
          <w:shd w:val="clear" w:color="auto" w:fill="FFFFFF"/>
        </w:rPr>
        <w:t>Indians in Malaysia and Singapore</w:t>
      </w:r>
      <w:r w:rsidRPr="00D03620">
        <w:rPr>
          <w:rFonts w:ascii="Times New Roman" w:eastAsia="Times New Roman" w:hAnsi="Times New Roman" w:cs="B Lotus"/>
          <w:color w:val="000000"/>
          <w:sz w:val="28"/>
          <w:szCs w:val="28"/>
          <w:shd w:val="clear" w:color="auto" w:fill="FFFFFF"/>
        </w:rPr>
        <w:t>, London: Oxford University Press. pp 168.</w:t>
      </w:r>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Arokiaswamy &amp; Celin, W.m, (2000), “Tamil Influence in Malaysia, Indonesia and Philippine”, </w:t>
      </w:r>
      <w:r w:rsidRPr="00D03620">
        <w:rPr>
          <w:rFonts w:ascii="Times New Roman" w:eastAsia="Times New Roman" w:hAnsi="Times New Roman" w:cs="B Lotus"/>
          <w:b/>
          <w:bCs/>
          <w:sz w:val="28"/>
          <w:szCs w:val="28"/>
          <w:lang w:bidi="fa-IR"/>
        </w:rPr>
        <w:t>Manila</w:t>
      </w:r>
      <w:r w:rsidRPr="00D03620">
        <w:rPr>
          <w:rFonts w:ascii="Times New Roman" w:eastAsia="Times New Roman" w:hAnsi="Times New Roman" w:cs="B Lotus"/>
          <w:sz w:val="28"/>
          <w:szCs w:val="28"/>
          <w:lang w:bidi="fa-IR"/>
        </w:rPr>
        <w:t>, s.n, p.41</w:t>
      </w:r>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t xml:space="preserve">Asian Strategy and Leadership Institute, (1997), </w:t>
      </w:r>
      <w:r w:rsidRPr="00D03620">
        <w:rPr>
          <w:rFonts w:ascii="Times New Roman" w:eastAsia="Times New Roman" w:hAnsi="Times New Roman" w:cs="B Lotus"/>
          <w:b/>
          <w:bCs/>
          <w:sz w:val="28"/>
          <w:szCs w:val="28"/>
        </w:rPr>
        <w:t>Malaysia today</w:t>
      </w:r>
      <w:r w:rsidRPr="00D03620">
        <w:rPr>
          <w:rFonts w:ascii="Times New Roman" w:eastAsia="Times New Roman" w:hAnsi="Times New Roman" w:cs="B Lotus"/>
          <w:sz w:val="28"/>
          <w:szCs w:val="28"/>
        </w:rPr>
        <w:t>, Selangor: Asian Strategy and Leadership Institute.</w:t>
      </w:r>
    </w:p>
    <w:p w:rsidR="00E8228C" w:rsidRPr="00D03620" w:rsidRDefault="00E8228C" w:rsidP="00D916FF">
      <w:pPr>
        <w:numPr>
          <w:ilvl w:val="0"/>
          <w:numId w:val="5"/>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Ashworth, G, (2000), Heritage Tourism and Places: A Review</w:t>
      </w:r>
      <w:r w:rsidRPr="00D03620">
        <w:rPr>
          <w:rFonts w:ascii="Times New Roman" w:eastAsia="Times New Roman" w:hAnsi="Times New Roman" w:cs="B Lotus"/>
          <w:b/>
          <w:bCs/>
          <w:sz w:val="28"/>
          <w:szCs w:val="28"/>
          <w:lang w:bidi="fa-IR"/>
        </w:rPr>
        <w:t>, Tourism Recreation Research</w:t>
      </w:r>
      <w:r w:rsidRPr="00D03620">
        <w:rPr>
          <w:rFonts w:ascii="Times New Roman" w:eastAsia="Times New Roman" w:hAnsi="Times New Roman" w:cs="B Lotus"/>
          <w:sz w:val="28"/>
          <w:szCs w:val="28"/>
          <w:lang w:bidi="fa-IR"/>
        </w:rPr>
        <w:t>, no.25 (1), pp.19–29.</w:t>
      </w:r>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t xml:space="preserve">BBC,(2010a), </w:t>
      </w:r>
      <w:r w:rsidRPr="00D03620">
        <w:rPr>
          <w:rFonts w:ascii="Times New Roman" w:eastAsia="Times New Roman" w:hAnsi="Times New Roman" w:cs="B Lotus"/>
          <w:b/>
          <w:bCs/>
          <w:sz w:val="28"/>
          <w:szCs w:val="28"/>
        </w:rPr>
        <w:t>Representing the UK</w:t>
      </w:r>
      <w:r w:rsidRPr="00D03620">
        <w:rPr>
          <w:rFonts w:ascii="Times New Roman" w:eastAsia="Times New Roman" w:hAnsi="Times New Roman" w:cs="B Lotus"/>
          <w:sz w:val="28"/>
          <w:szCs w:val="28"/>
        </w:rPr>
        <w:t xml:space="preserve">, its nations, regions and communities: purpose plan. </w:t>
      </w:r>
      <w:hyperlink r:id="rId20" w:history="1">
        <w:r w:rsidRPr="00D03620">
          <w:rPr>
            <w:rFonts w:ascii="Times New Roman" w:eastAsia="Times New Roman" w:hAnsi="Times New Roman" w:cs="B Lotus"/>
            <w:color w:val="0000FF"/>
            <w:sz w:val="28"/>
            <w:szCs w:val="28"/>
            <w:u w:val="single"/>
          </w:rPr>
          <w:t>http://www.bbc.co.uk/info/</w:t>
        </w:r>
      </w:hyperlink>
      <w:r w:rsidRPr="00D03620">
        <w:rPr>
          <w:rFonts w:ascii="Times New Roman" w:eastAsia="Times New Roman" w:hAnsi="Times New Roman" w:cs="B Lotus"/>
          <w:sz w:val="28"/>
          <w:szCs w:val="28"/>
        </w:rPr>
        <w:t xml:space="preserve"> purpose/public_purposes/communities.shtml</w:t>
      </w:r>
    </w:p>
    <w:p w:rsidR="00E8228C" w:rsidRPr="00D03620" w:rsidRDefault="00E8228C" w:rsidP="00D916FF">
      <w:pPr>
        <w:numPr>
          <w:ilvl w:val="0"/>
          <w:numId w:val="5"/>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t>BBC NEWS, (2005),</w:t>
      </w:r>
      <w:r w:rsidRPr="00D03620">
        <w:rPr>
          <w:rFonts w:ascii="Times New Roman" w:eastAsia="Times New Roman" w:hAnsi="Times New Roman" w:cs="B Lotus"/>
          <w:b/>
          <w:bCs/>
          <w:color w:val="000000"/>
          <w:sz w:val="28"/>
          <w:szCs w:val="28"/>
          <w:shd w:val="clear" w:color="auto" w:fill="FFFFFF"/>
        </w:rPr>
        <w:t xml:space="preserve"> In quotes: Robin Cook,</w:t>
      </w:r>
      <w:r w:rsidRPr="00D03620">
        <w:rPr>
          <w:rFonts w:ascii="Times New Roman" w:eastAsia="Times New Roman" w:hAnsi="Times New Roman" w:cs="B Lotus"/>
          <w:sz w:val="28"/>
          <w:szCs w:val="28"/>
        </w:rPr>
        <w:t xml:space="preserve"> online at:</w:t>
      </w:r>
      <w:r w:rsidRPr="00D03620">
        <w:rPr>
          <w:rFonts w:ascii="Times New Roman" w:eastAsia="Times New Roman" w:hAnsi="Times New Roman" w:cs="B Lotus"/>
          <w:color w:val="FF0000"/>
          <w:sz w:val="28"/>
          <w:szCs w:val="28"/>
        </w:rPr>
        <w:t xml:space="preserve"> </w:t>
      </w:r>
    </w:p>
    <w:p w:rsidR="00E8228C" w:rsidRPr="00D03620" w:rsidRDefault="00C16871" w:rsidP="00E8228C">
      <w:pPr>
        <w:tabs>
          <w:tab w:val="right" w:pos="8667"/>
        </w:tabs>
        <w:spacing w:after="0" w:line="240" w:lineRule="auto"/>
        <w:ind w:left="747"/>
        <w:jc w:val="both"/>
        <w:rPr>
          <w:rFonts w:ascii="Times New Roman" w:eastAsia="Times New Roman" w:hAnsi="Times New Roman" w:cs="B Lotus"/>
          <w:sz w:val="28"/>
          <w:szCs w:val="28"/>
        </w:rPr>
      </w:pPr>
      <w:hyperlink r:id="rId21" w:history="1">
        <w:r w:rsidR="00E8228C" w:rsidRPr="00D03620">
          <w:rPr>
            <w:rFonts w:ascii="Times New Roman" w:eastAsia="Times New Roman" w:hAnsi="Times New Roman" w:cs="B Lotus"/>
            <w:color w:val="0000FF"/>
            <w:sz w:val="28"/>
            <w:szCs w:val="28"/>
            <w:u w:val="single"/>
          </w:rPr>
          <w:t>http://news.bbc.co.uk/2/hi/uk_news/politics/4128320.stm</w:t>
        </w:r>
      </w:hyperlink>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rPr>
      </w:pPr>
      <w:r w:rsidRPr="00D03620">
        <w:rPr>
          <w:rFonts w:ascii="Times New Roman" w:eastAsia="Times New Roman" w:hAnsi="Times New Roman" w:cs="B Lotus"/>
          <w:sz w:val="28"/>
          <w:szCs w:val="28"/>
          <w:lang w:bidi="fa-IR"/>
        </w:rPr>
        <w:t xml:space="preserve">BBC of UK, (2013),” Religion &amp; Ethic”, online at </w:t>
      </w:r>
    </w:p>
    <w:p w:rsidR="00E8228C" w:rsidRPr="00D03620" w:rsidRDefault="00C16871" w:rsidP="00E8228C">
      <w:pPr>
        <w:autoSpaceDE w:val="0"/>
        <w:autoSpaceDN w:val="0"/>
        <w:adjustRightInd w:val="0"/>
        <w:spacing w:after="200" w:afterAutospacing="1" w:line="240" w:lineRule="auto"/>
        <w:ind w:left="747"/>
        <w:contextualSpacing/>
        <w:jc w:val="both"/>
        <w:rPr>
          <w:rFonts w:ascii="Times New Roman" w:eastAsia="Times New Roman" w:hAnsi="Times New Roman" w:cs="B Lotus"/>
          <w:color w:val="4F81BD"/>
          <w:sz w:val="28"/>
          <w:szCs w:val="28"/>
          <w:lang w:bidi="fa-IR"/>
        </w:rPr>
      </w:pPr>
      <w:hyperlink r:id="rId22" w:history="1">
        <w:r w:rsidR="00E8228C" w:rsidRPr="00D03620">
          <w:rPr>
            <w:rFonts w:ascii="Times New Roman" w:eastAsia="Times New Roman" w:hAnsi="Times New Roman" w:cs="B Lotus"/>
            <w:color w:val="0000FF"/>
            <w:sz w:val="28"/>
            <w:szCs w:val="28"/>
            <w:u w:val="single"/>
            <w:lang w:bidi="fa-IR"/>
          </w:rPr>
          <w:t>http://www.bbc.co.uk/religion/religions/rastafari/%E2%80%8E</w:t>
        </w:r>
      </w:hyperlink>
    </w:p>
    <w:p w:rsidR="00E8228C" w:rsidRPr="00D03620" w:rsidRDefault="00E8228C" w:rsidP="00D916FF">
      <w:pPr>
        <w:numPr>
          <w:ilvl w:val="0"/>
          <w:numId w:val="5"/>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Baker, J.N.L,(1948), </w:t>
      </w:r>
      <w:r w:rsidRPr="00D03620">
        <w:rPr>
          <w:rFonts w:ascii="Times New Roman" w:eastAsia="Times New Roman" w:hAnsi="Times New Roman" w:cs="B Lotus"/>
          <w:b/>
          <w:bCs/>
          <w:sz w:val="28"/>
          <w:szCs w:val="28"/>
          <w:lang w:bidi="fa-IR"/>
        </w:rPr>
        <w:t>History of Geographical Discovery anExploration</w:t>
      </w:r>
      <w:r w:rsidRPr="00D03620">
        <w:rPr>
          <w:rFonts w:ascii="Times New Roman" w:eastAsia="Times New Roman" w:hAnsi="Times New Roman" w:cs="B Lotus"/>
          <w:sz w:val="28"/>
          <w:szCs w:val="28"/>
          <w:lang w:bidi="fa-IR"/>
        </w:rPr>
        <w:t>, Londan.</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Baum, Tom, Dutton, Eli and et, (2007), “Cultural Diversity in hospitality work”, </w:t>
      </w:r>
      <w:r w:rsidRPr="00D03620">
        <w:rPr>
          <w:rFonts w:ascii="Times New Roman" w:eastAsia="Times New Roman" w:hAnsi="Times New Roman" w:cs="B Lotus"/>
          <w:b/>
          <w:bCs/>
          <w:sz w:val="28"/>
          <w:szCs w:val="28"/>
          <w:lang w:bidi="fa-IR"/>
        </w:rPr>
        <w:t>Cross Cultural Management: An International Journal</w:t>
      </w:r>
      <w:r w:rsidRPr="00D03620">
        <w:rPr>
          <w:rFonts w:ascii="Times New Roman" w:eastAsia="Times New Roman" w:hAnsi="Times New Roman" w:cs="B Lotus"/>
          <w:sz w:val="28"/>
          <w:szCs w:val="28"/>
          <w:lang w:bidi="fa-IR"/>
        </w:rPr>
        <w:t>, volume 14, Issue 3, pp. 229- 239</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rPr>
      </w:pPr>
      <w:r w:rsidRPr="00D03620">
        <w:rPr>
          <w:rFonts w:ascii="Times New Roman" w:eastAsia="Times New Roman" w:hAnsi="Times New Roman" w:cs="B Lotus"/>
          <w:sz w:val="28"/>
          <w:szCs w:val="28"/>
          <w:lang w:bidi="fa-IR"/>
        </w:rPr>
        <w:t xml:space="preserve">Blanke, Jennifer, Chiesa, Thea, Crotti, Roberto, (2013), </w:t>
      </w:r>
      <w:r w:rsidRPr="00D03620">
        <w:rPr>
          <w:rFonts w:ascii="Times New Roman" w:eastAsia="Times New Roman" w:hAnsi="Times New Roman" w:cs="B Lotus"/>
          <w:b/>
          <w:bCs/>
          <w:sz w:val="28"/>
          <w:szCs w:val="28"/>
          <w:lang w:bidi="fa-IR"/>
        </w:rPr>
        <w:t>The travel &amp; Tourism Competitiveness report 2013</w:t>
      </w:r>
      <w:r w:rsidRPr="00D03620">
        <w:rPr>
          <w:rFonts w:ascii="Times New Roman" w:eastAsia="Times New Roman" w:hAnsi="Times New Roman" w:cs="B Lotus"/>
          <w:sz w:val="28"/>
          <w:szCs w:val="28"/>
          <w:lang w:bidi="fa-IR"/>
        </w:rPr>
        <w:t>, Geneva: World economic Forum.</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Briedenhanan, J. wickens, E, (2004), “Tourism routes as a tool for the economic development of rurel areas- vibrant hope or impossible drem”?, </w:t>
      </w:r>
      <w:r w:rsidRPr="00D03620">
        <w:rPr>
          <w:rFonts w:ascii="Times New Roman" w:eastAsia="Times New Roman" w:hAnsi="Times New Roman" w:cs="B Lotus"/>
          <w:b/>
          <w:bCs/>
          <w:sz w:val="28"/>
          <w:szCs w:val="28"/>
          <w:lang w:bidi="fa-IR"/>
        </w:rPr>
        <w:t>Tourism Management</w:t>
      </w:r>
      <w:r w:rsidRPr="00D03620">
        <w:rPr>
          <w:rFonts w:ascii="Times New Roman" w:eastAsia="Times New Roman" w:hAnsi="Times New Roman" w:cs="B Lotus"/>
          <w:sz w:val="28"/>
          <w:szCs w:val="28"/>
          <w:lang w:bidi="fa-IR"/>
        </w:rPr>
        <w:t xml:space="preserve">, </w:t>
      </w:r>
      <w:hyperlink r:id="rId23" w:tooltip="Go to table of contents for this volume/issue" w:history="1">
        <w:r w:rsidRPr="00D03620">
          <w:rPr>
            <w:rFonts w:ascii="Times New Roman" w:eastAsia="Calibri" w:hAnsi="Times New Roman" w:cs="B Lotus"/>
            <w:sz w:val="28"/>
            <w:szCs w:val="28"/>
            <w:lang w:bidi="fa-IR"/>
          </w:rPr>
          <w:t>Volume 25, Issue 1</w:t>
        </w:r>
      </w:hyperlink>
      <w:r w:rsidRPr="00D03620">
        <w:rPr>
          <w:rFonts w:ascii="Times New Roman" w:eastAsia="Times New Roman" w:hAnsi="Times New Roman" w:cs="B Lotus"/>
          <w:sz w:val="28"/>
          <w:szCs w:val="28"/>
          <w:lang w:bidi="fa-IR"/>
        </w:rPr>
        <w:t xml:space="preserve">, </w:t>
      </w:r>
      <w:r w:rsidRPr="00D03620">
        <w:rPr>
          <w:rFonts w:ascii="Times New Roman" w:eastAsia="Calibri" w:hAnsi="Times New Roman" w:cs="B Lotus"/>
          <w:sz w:val="28"/>
          <w:szCs w:val="28"/>
          <w:lang w:bidi="fa-IR"/>
        </w:rPr>
        <w:t>Pages 71</w:t>
      </w:r>
      <w:r w:rsidRPr="00D03620">
        <w:rPr>
          <w:rFonts w:ascii="Times New Roman" w:eastAsia="Arial Unicode MS" w:hAnsi="Times New Roman" w:cs="B Lotus"/>
          <w:color w:val="2E2E2E"/>
          <w:sz w:val="28"/>
          <w:szCs w:val="28"/>
          <w:shd w:val="clear" w:color="auto" w:fill="F9FBFC"/>
          <w:lang w:bidi="fa-IR"/>
        </w:rPr>
        <w:t>- 79.</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Birmingham City Council, (2013), “Attractions in Birmingham”, online at </w:t>
      </w:r>
      <w:hyperlink r:id="rId24" w:history="1">
        <w:r w:rsidRPr="00D03620">
          <w:rPr>
            <w:rFonts w:ascii="Times New Roman" w:eastAsia="Times New Roman" w:hAnsi="Times New Roman" w:cs="B Lotus"/>
            <w:color w:val="0000FF"/>
            <w:sz w:val="28"/>
            <w:szCs w:val="28"/>
            <w:u w:val="single"/>
            <w:lang w:bidi="fa-IR"/>
          </w:rPr>
          <w:t>http://www.birmingham.gov.uk</w:t>
        </w:r>
      </w:hyperlink>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Bunbury, E.H., (1883),  </w:t>
      </w:r>
      <w:r w:rsidRPr="00D03620">
        <w:rPr>
          <w:rFonts w:ascii="Times New Roman" w:eastAsia="Times New Roman" w:hAnsi="Times New Roman" w:cs="B Lotus"/>
          <w:b/>
          <w:bCs/>
          <w:sz w:val="28"/>
          <w:szCs w:val="28"/>
          <w:lang w:bidi="fa-IR"/>
        </w:rPr>
        <w:t>A History of Ancient Geography</w:t>
      </w:r>
      <w:r w:rsidRPr="00D03620">
        <w:rPr>
          <w:rFonts w:ascii="Times New Roman" w:eastAsia="Times New Roman" w:hAnsi="Times New Roman" w:cs="B Lotus"/>
          <w:sz w:val="28"/>
          <w:szCs w:val="28"/>
          <w:lang w:bidi="fa-IR"/>
        </w:rPr>
        <w:t>, London.</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rPr>
      </w:pPr>
      <w:r w:rsidRPr="00D03620">
        <w:rPr>
          <w:rFonts w:ascii="Times New Roman" w:eastAsia="Times New Roman" w:hAnsi="Times New Roman" w:cs="B Lotus"/>
          <w:sz w:val="28"/>
          <w:szCs w:val="28"/>
          <w:lang w:bidi="fa-IR"/>
        </w:rPr>
        <w:lastRenderedPageBreak/>
        <w:t>Cassen, B, (2000), “ To Save Socitey” in Lechner, F.J &amp; Boli, J. (eds), op, cit.</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rPr>
      </w:pPr>
      <w:r w:rsidRPr="00D03620">
        <w:rPr>
          <w:rFonts w:ascii="Times New Roman" w:eastAsia="Times New Roman" w:hAnsi="Times New Roman" w:cs="B Lotus"/>
          <w:sz w:val="28"/>
          <w:szCs w:val="28"/>
          <w:lang w:bidi="fa-IR"/>
        </w:rPr>
        <w:t>Caribbean food</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in Britain, (2013), BBC Online</w:t>
      </w:r>
      <w:r w:rsidRPr="00D03620">
        <w:rPr>
          <w:rFonts w:ascii="Times New Roman" w:eastAsia="Times New Roman" w:hAnsi="Times New Roman" w:cs="B Lotus"/>
          <w:color w:val="4F81BD"/>
          <w:sz w:val="28"/>
          <w:szCs w:val="28"/>
          <w:lang w:bidi="fa-IR"/>
        </w:rPr>
        <w:t xml:space="preserve"> </w:t>
      </w:r>
    </w:p>
    <w:p w:rsidR="00E8228C" w:rsidRPr="00D03620" w:rsidRDefault="00C16871" w:rsidP="00E8228C">
      <w:pPr>
        <w:autoSpaceDE w:val="0"/>
        <w:autoSpaceDN w:val="0"/>
        <w:bidi/>
        <w:adjustRightInd w:val="0"/>
        <w:spacing w:after="200" w:afterAutospacing="1" w:line="240" w:lineRule="auto"/>
        <w:ind w:left="747"/>
        <w:contextualSpacing/>
        <w:jc w:val="both"/>
        <w:rPr>
          <w:rFonts w:ascii="Times New Roman" w:eastAsia="Times New Roman" w:hAnsi="Times New Roman" w:cs="B Lotus"/>
          <w:sz w:val="28"/>
          <w:szCs w:val="28"/>
          <w:lang w:bidi="fa-IR"/>
        </w:rPr>
      </w:pPr>
      <w:hyperlink r:id="rId25" w:history="1">
        <w:r w:rsidR="00E8228C" w:rsidRPr="00D03620">
          <w:rPr>
            <w:rFonts w:ascii="Times New Roman" w:eastAsia="Times New Roman" w:hAnsi="Times New Roman" w:cs="B Lotus"/>
            <w:color w:val="0000FF"/>
            <w:sz w:val="28"/>
            <w:szCs w:val="28"/>
            <w:u w:val="single"/>
            <w:lang w:bidi="fa-IR"/>
          </w:rPr>
          <w:t>http://www.bbc.co.uk/food/news_and_events/events_caribbeancuisine.shtml</w:t>
        </w:r>
      </w:hyperlink>
    </w:p>
    <w:p w:rsidR="00E8228C" w:rsidRPr="00D03620" w:rsidRDefault="00E8228C" w:rsidP="00D916FF">
      <w:pPr>
        <w:numPr>
          <w:ilvl w:val="0"/>
          <w:numId w:val="14"/>
        </w:numPr>
        <w:autoSpaceDE w:val="0"/>
        <w:autoSpaceDN w:val="0"/>
        <w:adjustRightInd w:val="0"/>
        <w:spacing w:after="200" w:line="240" w:lineRule="auto"/>
        <w:ind w:left="720"/>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Chow, chun-ching (2005), “ Caltural diversity and tourism development in Yunnan province, china”, </w:t>
      </w:r>
      <w:r w:rsidRPr="00D03620">
        <w:rPr>
          <w:rFonts w:ascii="Times New Roman" w:eastAsia="Times New Roman" w:hAnsi="Times New Roman" w:cs="B Lotus"/>
          <w:b/>
          <w:bCs/>
          <w:sz w:val="28"/>
          <w:szCs w:val="28"/>
          <w:lang w:bidi="fa-IR"/>
        </w:rPr>
        <w:t>Geography</w:t>
      </w:r>
      <w:r w:rsidRPr="00D03620">
        <w:rPr>
          <w:rFonts w:ascii="Times New Roman" w:eastAsia="Times New Roman" w:hAnsi="Times New Roman" w:cs="B Lotus"/>
          <w:sz w:val="28"/>
          <w:szCs w:val="28"/>
          <w:lang w:bidi="fa-IR"/>
        </w:rPr>
        <w:t>, volume 90, issue 3, pp 294- 303.</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Calibri" w:hAnsi="Times New Roman" w:cs="B Lotus"/>
          <w:sz w:val="28"/>
          <w:szCs w:val="28"/>
        </w:rPr>
        <w:t xml:space="preserve">Dawe, MBE,Sandie, (2010), </w:t>
      </w:r>
      <w:r w:rsidRPr="00D03620">
        <w:rPr>
          <w:rFonts w:ascii="Times New Roman" w:eastAsia="Calibri" w:hAnsi="Times New Roman" w:cs="B Lotus"/>
          <w:b/>
          <w:bCs/>
          <w:sz w:val="28"/>
          <w:szCs w:val="28"/>
        </w:rPr>
        <w:t>Investing in Success</w:t>
      </w:r>
      <w:r w:rsidRPr="00D03620">
        <w:rPr>
          <w:rFonts w:ascii="Times New Roman" w:eastAsia="Calibri" w:hAnsi="Times New Roman" w:cs="B Lotus"/>
          <w:sz w:val="28"/>
          <w:szCs w:val="28"/>
        </w:rPr>
        <w:t>, Heritage and the UK Tourism Economy, Heritage Lottery Fund, Visit Britain.</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Department for Communities and Local Government, (2009a), Improving Opportunity, </w:t>
      </w:r>
      <w:r w:rsidRPr="00D03620">
        <w:rPr>
          <w:rFonts w:ascii="Times New Roman" w:eastAsia="Times New Roman" w:hAnsi="Times New Roman" w:cs="B Lotus"/>
          <w:b/>
          <w:bCs/>
          <w:sz w:val="28"/>
          <w:szCs w:val="28"/>
          <w:lang w:bidi="fa-IR"/>
        </w:rPr>
        <w:t>Strengthening Society: A third progress report on the Government’s strategy for race equality and community cohesion</w:t>
      </w:r>
      <w:r w:rsidRPr="00D03620">
        <w:rPr>
          <w:rFonts w:ascii="Times New Roman" w:eastAsia="Times New Roman" w:hAnsi="Times New Roman" w:cs="B Lotus"/>
          <w:sz w:val="28"/>
          <w:szCs w:val="28"/>
          <w:lang w:bidi="fa-IR"/>
        </w:rPr>
        <w:t>. London: Department forCommunities and Local Government, online at:  http://www.communities.gov.uk/documents/ communities/pdf/11529661. Pdf.</w:t>
      </w:r>
    </w:p>
    <w:p w:rsidR="00E8228C" w:rsidRPr="00D03620" w:rsidRDefault="00E8228C" w:rsidP="00D916FF">
      <w:pPr>
        <w:numPr>
          <w:ilvl w:val="0"/>
          <w:numId w:val="5"/>
        </w:numPr>
        <w:autoSpaceDE w:val="0"/>
        <w:autoSpaceDN w:val="0"/>
        <w:adjustRightInd w:val="0"/>
        <w:spacing w:after="20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Department for Children, Schools and Families, (2007), </w:t>
      </w:r>
      <w:r w:rsidRPr="00D03620">
        <w:rPr>
          <w:rFonts w:ascii="Times New Roman" w:eastAsia="Times New Roman" w:hAnsi="Times New Roman" w:cs="B Lotus"/>
          <w:b/>
          <w:bCs/>
          <w:sz w:val="28"/>
          <w:szCs w:val="28"/>
          <w:lang w:bidi="fa-IR"/>
        </w:rPr>
        <w:t>The Children’s Plan: Building Brighter Futures</w:t>
      </w:r>
      <w:r w:rsidRPr="00D03620">
        <w:rPr>
          <w:rFonts w:ascii="Times New Roman" w:eastAsia="Times New Roman" w:hAnsi="Times New Roman" w:cs="B Lotus"/>
          <w:sz w:val="28"/>
          <w:szCs w:val="28"/>
          <w:lang w:bidi="fa-IR"/>
        </w:rPr>
        <w:t>, Norwich: The Stationary Office, online at:</w:t>
      </w:r>
      <w:hyperlink r:id="rId26" w:history="1">
        <w:r w:rsidRPr="00D03620">
          <w:rPr>
            <w:rFonts w:ascii="Times New Roman" w:eastAsia="Times New Roman" w:hAnsi="Times New Roman" w:cs="B Lotus"/>
            <w:color w:val="0000FF"/>
            <w:sz w:val="28"/>
            <w:szCs w:val="28"/>
            <w:u w:val="single"/>
            <w:lang w:bidi="fa-IR"/>
          </w:rPr>
          <w:t>http://publications.dcsf.gov.uk/eOrderingDownload/The_Childrens_Plan.pdf</w:t>
        </w:r>
      </w:hyperlink>
      <w:r w:rsidRPr="00D03620">
        <w:rPr>
          <w:rFonts w:ascii="Times New Roman" w:eastAsia="Times New Roman" w:hAnsi="Times New Roman" w:cs="B Lotus"/>
          <w:sz w:val="28"/>
          <w:szCs w:val="28"/>
          <w:lang w:bidi="fa-IR"/>
        </w:rPr>
        <w:t>.</w:t>
      </w:r>
    </w:p>
    <w:p w:rsidR="00E8228C" w:rsidRPr="00D03620" w:rsidRDefault="00E8228C" w:rsidP="00D916FF">
      <w:pPr>
        <w:numPr>
          <w:ilvl w:val="0"/>
          <w:numId w:val="5"/>
        </w:numPr>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color w:val="000000"/>
          <w:sz w:val="28"/>
          <w:szCs w:val="28"/>
          <w:shd w:val="clear" w:color="auto" w:fill="FFFFFF"/>
        </w:rPr>
        <w:t>Department of Statistics, (2001), “Population and Housing Census of Malaysia 2000”, Kuala Lumpur:</w:t>
      </w:r>
      <w:r w:rsidRPr="00D03620">
        <w:rPr>
          <w:rFonts w:ascii="Times New Roman" w:eastAsia="Times New Roman" w:hAnsi="Times New Roman" w:cs="B Lotus"/>
          <w:b/>
          <w:bCs/>
          <w:color w:val="000000"/>
          <w:sz w:val="28"/>
          <w:szCs w:val="28"/>
          <w:shd w:val="clear" w:color="auto" w:fill="FFFFFF"/>
        </w:rPr>
        <w:t>Department of Statistics Malaysia</w:t>
      </w:r>
      <w:r w:rsidRPr="00D03620">
        <w:rPr>
          <w:rFonts w:ascii="Times New Roman" w:eastAsia="Times New Roman" w:hAnsi="Times New Roman" w:cs="B Lotus"/>
          <w:color w:val="000000"/>
          <w:sz w:val="28"/>
          <w:szCs w:val="28"/>
          <w:shd w:val="clear" w:color="auto" w:fill="FFFFFF"/>
        </w:rPr>
        <w:t>, 2001.</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color w:val="000000"/>
          <w:sz w:val="28"/>
          <w:szCs w:val="28"/>
          <w:shd w:val="clear" w:color="auto" w:fill="FFFFFF"/>
        </w:rPr>
        <w:t>Department of Statistics, Malaysia (2010), “Population Distribution and Basic Demographic Characteristics, 2010, p. 82</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Devin, frances, Baum, tom, Hearns, niamh, (2007), </w:t>
      </w:r>
      <w:r w:rsidRPr="00D03620">
        <w:rPr>
          <w:rFonts w:ascii="Times New Roman" w:eastAsia="Times New Roman" w:hAnsi="Times New Roman" w:cs="B Lotus"/>
          <w:b/>
          <w:bCs/>
          <w:sz w:val="28"/>
          <w:szCs w:val="28"/>
          <w:rtl/>
        </w:rPr>
        <w:t>"</w:t>
      </w:r>
      <w:r w:rsidRPr="00D03620">
        <w:rPr>
          <w:rFonts w:ascii="Times New Roman" w:eastAsia="Times New Roman" w:hAnsi="Times New Roman" w:cs="B Lotus"/>
          <w:sz w:val="28"/>
          <w:szCs w:val="28"/>
        </w:rPr>
        <w:t>managing cultural diversity: opportunities and challenges for Northern Ireland hotelier</w:t>
      </w:r>
      <w:r w:rsidRPr="00D03620">
        <w:rPr>
          <w:rFonts w:ascii="Times New Roman" w:eastAsia="Times New Roman" w:hAnsi="Times New Roman" w:cs="B Lotus"/>
          <w:sz w:val="28"/>
          <w:szCs w:val="28"/>
          <w:rtl/>
        </w:rPr>
        <w:t>"</w:t>
      </w:r>
      <w:r w:rsidRPr="00D03620">
        <w:rPr>
          <w:rFonts w:ascii="Times New Roman" w:eastAsia="Times New Roman" w:hAnsi="Times New Roman" w:cs="B Lotus"/>
          <w:sz w:val="28"/>
          <w:szCs w:val="28"/>
        </w:rPr>
        <w:t xml:space="preserve">, </w:t>
      </w:r>
      <w:r w:rsidRPr="00D03620">
        <w:rPr>
          <w:rFonts w:ascii="Times New Roman" w:eastAsia="Times New Roman" w:hAnsi="Times New Roman" w:cs="B Lotus"/>
          <w:b/>
          <w:bCs/>
          <w:sz w:val="28"/>
          <w:szCs w:val="28"/>
        </w:rPr>
        <w:t>International Journal of Contemporary Hospitality Management</w:t>
      </w:r>
      <w:r w:rsidRPr="00D03620">
        <w:rPr>
          <w:rFonts w:ascii="Times New Roman" w:eastAsia="Times New Roman" w:hAnsi="Times New Roman" w:cs="B Lotus"/>
          <w:sz w:val="28"/>
          <w:szCs w:val="28"/>
        </w:rPr>
        <w:t>, Vol. 19 Iss: 2, pp.120 – 132</w:t>
      </w:r>
      <w:r w:rsidRPr="00D03620">
        <w:rPr>
          <w:rFonts w:ascii="Times New Roman" w:eastAsia="Times New Roman" w:hAnsi="Times New Roman" w:cs="B Lotus"/>
          <w:sz w:val="28"/>
          <w:szCs w:val="28"/>
          <w:rtl/>
        </w:rPr>
        <w:t>.</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EC-AEIDL, (1997), Marketing Quality Rural Tourism, Rural Europe, European.</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Erin, Tolley, (2011), </w:t>
      </w:r>
      <w:r w:rsidRPr="00D03620">
        <w:rPr>
          <w:rFonts w:ascii="Times New Roman" w:eastAsia="Times New Roman" w:hAnsi="Times New Roman" w:cs="B Lotus"/>
          <w:b/>
          <w:bCs/>
          <w:sz w:val="28"/>
          <w:szCs w:val="28"/>
        </w:rPr>
        <w:t xml:space="preserve">Multiculturalism Policy Index:Immigrant Minority Policies, </w:t>
      </w:r>
      <w:r w:rsidRPr="00D03620">
        <w:rPr>
          <w:rFonts w:ascii="Times New Roman" w:eastAsia="Times New Roman" w:hAnsi="Times New Roman" w:cs="B Lotus"/>
          <w:sz w:val="28"/>
          <w:szCs w:val="28"/>
        </w:rPr>
        <w:t xml:space="preserve">kingeston: school of Policy Studies, online at: </w:t>
      </w:r>
      <w:hyperlink r:id="rId27" w:history="1">
        <w:r w:rsidRPr="00D03620">
          <w:rPr>
            <w:rFonts w:ascii="Times New Roman" w:eastAsia="Times New Roman" w:hAnsi="Times New Roman" w:cs="B Lotus"/>
            <w:color w:val="0000FF"/>
            <w:sz w:val="28"/>
            <w:szCs w:val="28"/>
            <w:u w:val="single"/>
          </w:rPr>
          <w:t>www.queensu.ca/sps/</w:t>
        </w:r>
      </w:hyperlink>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Enteleca Research and Consultancy, (2010), “</w:t>
      </w:r>
      <w:r w:rsidRPr="00D03620">
        <w:rPr>
          <w:rFonts w:ascii="Times New Roman" w:eastAsia="Times New Roman" w:hAnsi="Times New Roman" w:cs="B Lotus"/>
          <w:sz w:val="28"/>
          <w:szCs w:val="28"/>
        </w:rPr>
        <w:t>Tourists Attitudes Towards Regional and Local Foods</w:t>
      </w:r>
      <w:r w:rsidRPr="00D03620">
        <w:rPr>
          <w:rFonts w:ascii="Times New Roman" w:eastAsia="Times New Roman" w:hAnsi="Times New Roman" w:cs="B Lotus"/>
          <w:sz w:val="28"/>
          <w:szCs w:val="28"/>
          <w:lang w:bidi="fa-IR"/>
        </w:rPr>
        <w:t>”, England</w:t>
      </w:r>
      <w:r w:rsidRPr="00D03620">
        <w:rPr>
          <w:rFonts w:ascii="Times New Roman" w:eastAsia="Times New Roman" w:hAnsi="Times New Roman" w:cs="B Lotus"/>
          <w:b/>
          <w:bCs/>
          <w:sz w:val="28"/>
          <w:szCs w:val="28"/>
          <w:lang w:bidi="fa-IR"/>
        </w:rPr>
        <w:t xml:space="preserve">, </w:t>
      </w:r>
      <w:r w:rsidRPr="00D03620">
        <w:rPr>
          <w:rFonts w:ascii="Times New Roman" w:eastAsia="Times New Roman" w:hAnsi="Times New Roman" w:cs="B Lotus"/>
          <w:b/>
          <w:bCs/>
          <w:sz w:val="28"/>
          <w:szCs w:val="28"/>
        </w:rPr>
        <w:t>Ministry of Agriculture Fisheries and Food and the Countryside</w:t>
      </w:r>
      <w:r w:rsidRPr="00D03620">
        <w:rPr>
          <w:rFonts w:ascii="Times New Roman" w:eastAsia="Times New Roman" w:hAnsi="Times New Roman" w:cs="B Lotus"/>
          <w:b/>
          <w:bCs/>
          <w:sz w:val="28"/>
          <w:szCs w:val="28"/>
          <w:lang w:bidi="fa-IR"/>
        </w:rPr>
        <w:t xml:space="preserve"> </w:t>
      </w:r>
      <w:r w:rsidRPr="00D03620">
        <w:rPr>
          <w:rFonts w:ascii="Times New Roman" w:eastAsia="Times New Roman" w:hAnsi="Times New Roman" w:cs="B Lotus"/>
          <w:b/>
          <w:bCs/>
          <w:sz w:val="28"/>
          <w:szCs w:val="28"/>
        </w:rPr>
        <w:t>Agency</w:t>
      </w:r>
      <w:r w:rsidRPr="00D03620">
        <w:rPr>
          <w:rFonts w:ascii="Times New Roman" w:eastAsia="Times New Roman" w:hAnsi="Times New Roman" w:cs="B Lotus"/>
          <w:sz w:val="28"/>
          <w:szCs w:val="28"/>
        </w:rPr>
        <w:t>.</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lastRenderedPageBreak/>
        <w:t xml:space="preserve">Equality and Human Rights Commission, (2009), </w:t>
      </w:r>
      <w:r w:rsidRPr="00D03620">
        <w:rPr>
          <w:rFonts w:ascii="Times New Roman" w:eastAsia="Times New Roman" w:hAnsi="Times New Roman" w:cs="B Lotus"/>
          <w:b/>
          <w:bCs/>
          <w:sz w:val="28"/>
          <w:szCs w:val="28"/>
          <w:lang w:bidi="fa-IR"/>
        </w:rPr>
        <w:t>Two Years Making Changes</w:t>
      </w:r>
      <w:r w:rsidRPr="00D03620">
        <w:rPr>
          <w:rFonts w:ascii="Times New Roman" w:eastAsia="Times New Roman" w:hAnsi="Times New Roman" w:cs="B Lotus"/>
          <w:sz w:val="28"/>
          <w:szCs w:val="28"/>
          <w:lang w:bidi="fa-IR"/>
        </w:rPr>
        <w:t>, London: Equality and Human Rights Commission. Online at:</w:t>
      </w:r>
    </w:p>
    <w:p w:rsidR="00E8228C" w:rsidRPr="00D03620" w:rsidRDefault="00C16871" w:rsidP="00E8228C">
      <w:pPr>
        <w:autoSpaceDE w:val="0"/>
        <w:autoSpaceDN w:val="0"/>
        <w:adjustRightInd w:val="0"/>
        <w:spacing w:after="200" w:afterAutospacing="1" w:line="240" w:lineRule="auto"/>
        <w:ind w:left="747"/>
        <w:contextualSpacing/>
        <w:jc w:val="both"/>
        <w:rPr>
          <w:rFonts w:ascii="Times New Roman" w:eastAsia="Times New Roman" w:hAnsi="Times New Roman" w:cs="B Lotus"/>
          <w:sz w:val="28"/>
          <w:szCs w:val="28"/>
          <w:lang w:bidi="fa-IR"/>
        </w:rPr>
      </w:pPr>
      <w:hyperlink r:id="rId28" w:history="1">
        <w:r w:rsidR="00E8228C" w:rsidRPr="00D03620">
          <w:rPr>
            <w:rFonts w:ascii="Times New Roman" w:eastAsia="Times New Roman" w:hAnsi="Times New Roman" w:cs="B Lotus"/>
            <w:color w:val="0000FF"/>
            <w:sz w:val="28"/>
            <w:szCs w:val="28"/>
            <w:u w:val="single"/>
            <w:lang w:bidi="fa-IR"/>
          </w:rPr>
          <w:t>http://www.equalityhumanrights.com/uploaded_files/OurJob/two_years_making_ changes.pdf</w:t>
        </w:r>
      </w:hyperlink>
      <w:r w:rsidR="00E8228C" w:rsidRPr="00D03620">
        <w:rPr>
          <w:rFonts w:ascii="Times New Roman" w:eastAsia="Times New Roman" w:hAnsi="Times New Roman" w:cs="B Lotus"/>
          <w:sz w:val="28"/>
          <w:szCs w:val="28"/>
          <w:lang w:bidi="fa-IR"/>
        </w:rPr>
        <w:t>.</w:t>
      </w:r>
    </w:p>
    <w:p w:rsidR="00E8228C" w:rsidRPr="00D03620" w:rsidRDefault="00E8228C" w:rsidP="00D916FF">
      <w:pPr>
        <w:numPr>
          <w:ilvl w:val="0"/>
          <w:numId w:val="12"/>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European Travel Commission, (2005), </w:t>
      </w:r>
      <w:r w:rsidRPr="00D03620">
        <w:rPr>
          <w:rFonts w:ascii="Times New Roman" w:eastAsia="Times New Roman" w:hAnsi="Times New Roman" w:cs="B Lotus"/>
          <w:b/>
          <w:bCs/>
          <w:sz w:val="28"/>
          <w:szCs w:val="28"/>
          <w:lang w:bidi="fa-IR"/>
        </w:rPr>
        <w:t>City Tourism &amp; Culture</w:t>
      </w:r>
      <w:r w:rsidRPr="00D03620">
        <w:rPr>
          <w:rFonts w:ascii="Times New Roman" w:eastAsia="Times New Roman" w:hAnsi="Times New Roman" w:cs="B Lotus"/>
          <w:sz w:val="28"/>
          <w:szCs w:val="28"/>
          <w:lang w:bidi="fa-IR"/>
        </w:rPr>
        <w:t>, The European Experience, ETC, Brussels, online at:</w:t>
      </w:r>
    </w:p>
    <w:p w:rsidR="00E8228C" w:rsidRPr="00D03620" w:rsidRDefault="00C16871" w:rsidP="00E8228C">
      <w:pPr>
        <w:tabs>
          <w:tab w:val="right" w:pos="847"/>
          <w:tab w:val="right" w:pos="8667"/>
        </w:tabs>
        <w:spacing w:after="0" w:afterAutospacing="1" w:line="240" w:lineRule="auto"/>
        <w:ind w:left="747"/>
        <w:contextualSpacing/>
        <w:jc w:val="both"/>
        <w:rPr>
          <w:rFonts w:ascii="Times New Roman" w:eastAsia="Times New Roman" w:hAnsi="Times New Roman" w:cs="B Lotus"/>
          <w:sz w:val="28"/>
          <w:szCs w:val="28"/>
          <w:u w:val="single"/>
          <w:lang w:bidi="fa-IR"/>
        </w:rPr>
      </w:pPr>
      <w:hyperlink r:id="rId29" w:history="1">
        <w:r w:rsidR="00E8228C" w:rsidRPr="00D03620">
          <w:rPr>
            <w:rFonts w:ascii="Times New Roman" w:eastAsia="Times New Roman" w:hAnsi="Times New Roman" w:cs="B Lotus"/>
            <w:color w:val="0000FF"/>
            <w:sz w:val="28"/>
            <w:szCs w:val="28"/>
            <w:u w:val="single"/>
            <w:lang w:bidi="fa-IR"/>
          </w:rPr>
          <w:t>http://www.etccorporate</w:t>
        </w:r>
        <w:r w:rsidR="00E8228C" w:rsidRPr="00D03620">
          <w:rPr>
            <w:rFonts w:ascii="Times New Roman" w:eastAsia="Times New Roman" w:hAnsi="Times New Roman" w:cs="B Lotus"/>
            <w:color w:val="0000FF"/>
            <w:sz w:val="28"/>
            <w:szCs w:val="28"/>
            <w:u w:val="single"/>
            <w:rtl/>
            <w:lang w:bidi="fa-IR"/>
          </w:rPr>
          <w:t>.</w:t>
        </w:r>
        <w:r w:rsidR="00E8228C" w:rsidRPr="00D03620">
          <w:rPr>
            <w:rFonts w:ascii="Times New Roman" w:eastAsia="Times New Roman" w:hAnsi="Times New Roman" w:cs="B Lotus"/>
            <w:color w:val="0000FF"/>
            <w:sz w:val="28"/>
            <w:szCs w:val="28"/>
            <w:u w:val="single"/>
            <w:lang w:bidi="fa-IR"/>
          </w:rPr>
          <w:t>org/resources/uploads/ETC_CityTourism&amp;Culture_LR.pdf</w:t>
        </w:r>
      </w:hyperlink>
      <w:r w:rsidR="00E8228C" w:rsidRPr="00D03620">
        <w:rPr>
          <w:rFonts w:ascii="Times New Roman" w:eastAsia="Times New Roman" w:hAnsi="Times New Roman" w:cs="B Lotus"/>
          <w:sz w:val="28"/>
          <w:szCs w:val="28"/>
          <w:u w:val="single"/>
          <w:lang w:bidi="fa-IR"/>
        </w:rPr>
        <w:t>.</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Fasold, Ralph, (1987), </w:t>
      </w:r>
      <w:r w:rsidRPr="00D03620">
        <w:rPr>
          <w:rFonts w:ascii="Times New Roman" w:eastAsia="Times New Roman" w:hAnsi="Times New Roman" w:cs="B Lotus"/>
          <w:b/>
          <w:bCs/>
          <w:sz w:val="28"/>
          <w:szCs w:val="28"/>
          <w:lang w:bidi="fa-IR"/>
        </w:rPr>
        <w:t>The Sociolinguistics of Society</w:t>
      </w:r>
      <w:r w:rsidRPr="00D03620">
        <w:rPr>
          <w:rFonts w:ascii="Times New Roman" w:eastAsia="Times New Roman" w:hAnsi="Times New Roman" w:cs="B Lotus"/>
          <w:sz w:val="28"/>
          <w:szCs w:val="28"/>
          <w:lang w:bidi="fa-IR"/>
        </w:rPr>
        <w:t>, Cambridge: Cambridge University Press. P.213Fasold, Ralph. Ibid. p. 217</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Fatemi, S. M., (2001), </w:t>
      </w:r>
      <w:r w:rsidRPr="00D03620">
        <w:rPr>
          <w:rFonts w:ascii="Times New Roman" w:eastAsia="Times New Roman" w:hAnsi="Times New Roman" w:cs="B Lotus"/>
          <w:b/>
          <w:bCs/>
          <w:sz w:val="28"/>
          <w:szCs w:val="28"/>
          <w:lang w:bidi="fa-IR"/>
        </w:rPr>
        <w:t>Investigation of the Stand of Tourism and its Function in QomProvince Economic</w:t>
      </w:r>
      <w:r w:rsidRPr="00D03620">
        <w:rPr>
          <w:rFonts w:ascii="Times New Roman" w:eastAsia="Times New Roman" w:hAnsi="Times New Roman" w:cs="B Lotus"/>
          <w:sz w:val="28"/>
          <w:szCs w:val="28"/>
          <w:lang w:bidi="fa-IR"/>
        </w:rPr>
        <w:t>, M.Sc. Thesis, Tehran University Qom Branch.</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Fisher, Joshua.B, et. al, (2008), “Balancing water, religion and tourism on Redang Island, Malaysia”,</w:t>
      </w:r>
      <w:r w:rsidRPr="00D03620">
        <w:rPr>
          <w:rFonts w:ascii="Times New Roman" w:eastAsia="Times New Roman" w:hAnsi="Times New Roman" w:cs="B Lotus"/>
          <w:b/>
          <w:bCs/>
          <w:sz w:val="28"/>
          <w:szCs w:val="28"/>
          <w:lang w:bidi="fa-IR"/>
        </w:rPr>
        <w:t xml:space="preserve"> ENVIRONMENTAL RESEARCH,  LETTERS</w:t>
      </w:r>
      <w:r w:rsidRPr="00D03620">
        <w:rPr>
          <w:rFonts w:ascii="Times New Roman" w:eastAsia="Times New Roman" w:hAnsi="Times New Roman" w:cs="B Lotus"/>
          <w:sz w:val="28"/>
          <w:szCs w:val="28"/>
          <w:lang w:bidi="fa-IR"/>
        </w:rPr>
        <w:t>, No.3, pp. 1-6.</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Fisher, Rod, Brian Groombridge, Julia Hausermann and Ritva Mitchell, eds, (1994), </w:t>
      </w:r>
      <w:r w:rsidRPr="00D03620">
        <w:rPr>
          <w:rFonts w:ascii="Times New Roman" w:eastAsia="Times New Roman" w:hAnsi="Times New Roman" w:cs="B Lotus"/>
          <w:b/>
          <w:bCs/>
          <w:sz w:val="28"/>
          <w:szCs w:val="28"/>
          <w:lang w:bidi="fa-IR"/>
        </w:rPr>
        <w:t>Human Rights and Cultural Policies in a Changing Europe: The Right to Participate in Cultural Life</w:t>
      </w:r>
      <w:r w:rsidRPr="00D03620">
        <w:rPr>
          <w:rFonts w:ascii="Times New Roman" w:eastAsia="Times New Roman" w:hAnsi="Times New Roman" w:cs="B Lotus"/>
          <w:sz w:val="28"/>
          <w:szCs w:val="28"/>
          <w:lang w:bidi="fa-IR"/>
        </w:rPr>
        <w:t>, Helsinki: Arts Council of Finland and CIRCLE.</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Fuller, T. (2007) </w:t>
      </w:r>
      <w:r w:rsidRPr="00D03620">
        <w:rPr>
          <w:rFonts w:ascii="Times New Roman" w:eastAsia="Times New Roman" w:hAnsi="Times New Roman" w:cs="B Lotus"/>
          <w:sz w:val="28"/>
          <w:szCs w:val="28"/>
          <w:rtl/>
          <w:lang w:bidi="fa-IR"/>
        </w:rPr>
        <w:t>"</w:t>
      </w:r>
      <w:r w:rsidRPr="00D03620">
        <w:rPr>
          <w:rFonts w:ascii="Times New Roman" w:eastAsia="Times New Roman" w:hAnsi="Times New Roman" w:cs="B Lotus"/>
          <w:sz w:val="28"/>
          <w:szCs w:val="28"/>
          <w:lang w:bidi="fa-IR"/>
        </w:rPr>
        <w:t>Study Abroad Experiences and Intercultural Sensitivity among</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Graduate Theological Students: a Preliminary and Exploratory Investigation</w:t>
      </w:r>
      <w:r w:rsidRPr="00D03620">
        <w:rPr>
          <w:rFonts w:ascii="Times New Roman" w:eastAsia="Times New Roman" w:hAnsi="Times New Roman" w:cs="B Lotus"/>
          <w:sz w:val="28"/>
          <w:szCs w:val="28"/>
          <w:rtl/>
          <w:lang w:bidi="fa-IR"/>
        </w:rPr>
        <w:t>"</w:t>
      </w:r>
      <w:r w:rsidRPr="00D03620">
        <w:rPr>
          <w:rFonts w:ascii="Times New Roman" w:eastAsia="Times New Roman" w:hAnsi="Times New Roman" w:cs="B Lotus"/>
          <w:b/>
          <w:bCs/>
          <w:sz w:val="28"/>
          <w:szCs w:val="28"/>
          <w:lang w:bidi="fa-IR"/>
        </w:rPr>
        <w:t>, in</w:t>
      </w:r>
      <w:r w:rsidRPr="00D03620">
        <w:rPr>
          <w:rFonts w:ascii="Times New Roman" w:eastAsia="Times New Roman" w:hAnsi="Times New Roman" w:cs="B Lotus"/>
          <w:b/>
          <w:bCs/>
          <w:sz w:val="28"/>
          <w:szCs w:val="28"/>
          <w:rtl/>
          <w:lang w:bidi="fa-IR"/>
        </w:rPr>
        <w:t xml:space="preserve"> </w:t>
      </w:r>
      <w:r w:rsidRPr="00D03620">
        <w:rPr>
          <w:rFonts w:ascii="Times New Roman" w:eastAsia="Times New Roman" w:hAnsi="Times New Roman" w:cs="B Lotus"/>
          <w:b/>
          <w:bCs/>
          <w:sz w:val="28"/>
          <w:szCs w:val="28"/>
          <w:lang w:bidi="fa-IR"/>
        </w:rPr>
        <w:t>Christian Higher Education</w:t>
      </w:r>
      <w:r w:rsidRPr="00D03620">
        <w:rPr>
          <w:rFonts w:ascii="Times New Roman" w:eastAsia="Times New Roman" w:hAnsi="Times New Roman" w:cs="B Lotus"/>
          <w:sz w:val="28"/>
          <w:szCs w:val="28"/>
          <w:lang w:bidi="fa-IR"/>
        </w:rPr>
        <w:t>, Vol.6 (-): 321- 322.</w:t>
      </w:r>
    </w:p>
    <w:p w:rsidR="00E8228C" w:rsidRPr="00D03620" w:rsidRDefault="00E8228C" w:rsidP="00D916FF">
      <w:pPr>
        <w:numPr>
          <w:ilvl w:val="0"/>
          <w:numId w:val="12"/>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Garrod, B., and A. Fyall, (2000), “Managing Heritage Tourism”, Annals </w:t>
      </w:r>
      <w:r w:rsidRPr="00D03620">
        <w:rPr>
          <w:rFonts w:ascii="Times New Roman" w:eastAsia="Times New Roman" w:hAnsi="Times New Roman" w:cs="B Lotus"/>
          <w:b/>
          <w:bCs/>
          <w:sz w:val="28"/>
          <w:szCs w:val="28"/>
          <w:lang w:bidi="fa-IR"/>
        </w:rPr>
        <w:t>of Tourism Research</w:t>
      </w:r>
      <w:r w:rsidRPr="00D03620">
        <w:rPr>
          <w:rFonts w:ascii="Times New Roman" w:eastAsia="Times New Roman" w:hAnsi="Times New Roman" w:cs="B Lotus"/>
          <w:sz w:val="28"/>
          <w:szCs w:val="28"/>
          <w:lang w:bidi="fa-IR"/>
        </w:rPr>
        <w:t>, no.27, pp.682–708.</w:t>
      </w:r>
    </w:p>
    <w:p w:rsidR="00E8228C" w:rsidRPr="00D03620" w:rsidRDefault="00E8228C" w:rsidP="00D916FF">
      <w:pPr>
        <w:numPr>
          <w:ilvl w:val="0"/>
          <w:numId w:val="11"/>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Gay. L.R, Diehl. L.P, (1992), research </w:t>
      </w:r>
      <w:r w:rsidRPr="00D03620">
        <w:rPr>
          <w:rFonts w:ascii="Times New Roman" w:eastAsia="Times New Roman" w:hAnsi="Times New Roman" w:cs="B Lotus"/>
          <w:b/>
          <w:bCs/>
          <w:sz w:val="28"/>
          <w:szCs w:val="28"/>
          <w:lang w:bidi="fa-IR"/>
        </w:rPr>
        <w:t>method for business and management</w:t>
      </w:r>
      <w:r w:rsidRPr="00D03620">
        <w:rPr>
          <w:rFonts w:ascii="Times New Roman" w:eastAsia="Times New Roman" w:hAnsi="Times New Roman" w:cs="B Lotus"/>
          <w:sz w:val="28"/>
          <w:szCs w:val="28"/>
          <w:lang w:bidi="fa-IR"/>
        </w:rPr>
        <w:t>, Maxwell Macmillan international Edition.</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Gee, C. Y, Makens, J. C &amp; Choy, D. J. L, (1989), “ The travel industry ( 2</w:t>
      </w:r>
      <w:r w:rsidRPr="00D03620">
        <w:rPr>
          <w:rFonts w:ascii="Times New Roman" w:eastAsia="Times New Roman" w:hAnsi="Times New Roman" w:cs="B Lotus"/>
          <w:sz w:val="28"/>
          <w:szCs w:val="28"/>
          <w:vertAlign w:val="superscript"/>
          <w:lang w:bidi="fa-IR"/>
        </w:rPr>
        <w:t>nd</w:t>
      </w:r>
      <w:r w:rsidRPr="00D03620">
        <w:rPr>
          <w:rFonts w:ascii="Times New Roman" w:eastAsia="Times New Roman" w:hAnsi="Times New Roman" w:cs="B Lotus"/>
          <w:sz w:val="28"/>
          <w:szCs w:val="28"/>
          <w:lang w:bidi="fa-IR"/>
        </w:rPr>
        <w:t xml:space="preserve"> ed)”, New York, </w:t>
      </w:r>
      <w:r w:rsidRPr="00D03620">
        <w:rPr>
          <w:rFonts w:ascii="Times New Roman" w:eastAsia="Times New Roman" w:hAnsi="Times New Roman" w:cs="B Lotus"/>
          <w:b/>
          <w:bCs/>
          <w:sz w:val="28"/>
          <w:szCs w:val="28"/>
          <w:lang w:bidi="fa-IR"/>
        </w:rPr>
        <w:t>NY: VY: Van Nostrand Reindhold</w:t>
      </w:r>
      <w:r w:rsidRPr="00D03620">
        <w:rPr>
          <w:rFonts w:ascii="Times New Roman" w:eastAsia="Times New Roman" w:hAnsi="Times New Roman" w:cs="B Lotus"/>
          <w:sz w:val="28"/>
          <w:szCs w:val="28"/>
          <w:lang w:bidi="fa-IR"/>
        </w:rPr>
        <w:t>.</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Greenholtz, J. (2000) “Assessing Cross-cultural Competence in Transnational</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Education: The Intercultural Development Inventory”,</w:t>
      </w:r>
      <w:r w:rsidRPr="00D03620">
        <w:rPr>
          <w:rFonts w:ascii="Times New Roman" w:eastAsia="Times New Roman" w:hAnsi="Times New Roman" w:cs="B Lotus"/>
          <w:b/>
          <w:bCs/>
          <w:sz w:val="28"/>
          <w:szCs w:val="28"/>
          <w:lang w:bidi="fa-IR"/>
        </w:rPr>
        <w:t xml:space="preserve"> in</w:t>
      </w:r>
      <w:r w:rsidRPr="00D03620">
        <w:rPr>
          <w:rFonts w:ascii="Times New Roman" w:eastAsia="Times New Roman" w:hAnsi="Times New Roman" w:cs="B Lotus"/>
          <w:sz w:val="28"/>
          <w:szCs w:val="28"/>
          <w:lang w:bidi="fa-IR"/>
        </w:rPr>
        <w:t xml:space="preserve"> </w:t>
      </w:r>
      <w:r w:rsidRPr="00D03620">
        <w:rPr>
          <w:rFonts w:ascii="Times New Roman" w:eastAsia="Times New Roman" w:hAnsi="Times New Roman" w:cs="B Lotus"/>
          <w:b/>
          <w:bCs/>
          <w:sz w:val="28"/>
          <w:szCs w:val="28"/>
          <w:lang w:bidi="fa-IR"/>
        </w:rPr>
        <w:t>Higher Education in Europe</w:t>
      </w:r>
      <w:r w:rsidRPr="00D03620">
        <w:rPr>
          <w:rFonts w:ascii="Times New Roman" w:eastAsia="Times New Roman" w:hAnsi="Times New Roman" w:cs="B Lotus"/>
          <w:sz w:val="28"/>
          <w:szCs w:val="28"/>
          <w:lang w:bidi="fa-IR"/>
        </w:rPr>
        <w:t>, Vol. 25(3): 411-416.</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Harris, P. et al. (1991) Harris, P. R &amp; Moran, R. T (1991</w:t>
      </w:r>
      <w:r w:rsidRPr="00D03620">
        <w:rPr>
          <w:rFonts w:ascii="Times New Roman" w:eastAsia="Times New Roman" w:hAnsi="Times New Roman" w:cs="B Lotus"/>
          <w:b/>
          <w:bCs/>
          <w:sz w:val="28"/>
          <w:szCs w:val="28"/>
          <w:lang w:bidi="fa-IR"/>
        </w:rPr>
        <w:t>), Managing Cultural Differences</w:t>
      </w:r>
      <w:r w:rsidRPr="00D03620">
        <w:rPr>
          <w:rFonts w:ascii="Times New Roman" w:eastAsia="Times New Roman" w:hAnsi="Times New Roman" w:cs="B Lotus"/>
          <w:sz w:val="28"/>
          <w:szCs w:val="28"/>
          <w:lang w:bidi="fa-IR"/>
        </w:rPr>
        <w:t xml:space="preserve"> (3rd ed.). Houston: Gulf Publishing Company, p 206.</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lastRenderedPageBreak/>
        <w:t>Howard, Marc Morjé, (2005), “Variation in dual citizenship policies in the countries of the EU</w:t>
      </w:r>
      <w:r w:rsidRPr="00D03620">
        <w:rPr>
          <w:rFonts w:ascii="Times New Roman" w:eastAsia="Times New Roman" w:hAnsi="Times New Roman" w:cs="B Lotus"/>
          <w:b/>
          <w:bCs/>
          <w:sz w:val="28"/>
          <w:szCs w:val="28"/>
        </w:rPr>
        <w:t>”, International Migration Review</w:t>
      </w:r>
      <w:r w:rsidRPr="00D03620">
        <w:rPr>
          <w:rFonts w:ascii="Times New Roman" w:eastAsia="Times New Roman" w:hAnsi="Times New Roman" w:cs="B Lotus"/>
          <w:sz w:val="28"/>
          <w:szCs w:val="28"/>
        </w:rPr>
        <w:t>, no.39, pp.697-720</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History of British, (2013), online at: </w:t>
      </w:r>
      <w:hyperlink r:id="rId30" w:history="1">
        <w:r w:rsidRPr="00D03620">
          <w:rPr>
            <w:rFonts w:ascii="Times New Roman" w:eastAsia="Times New Roman" w:hAnsi="Times New Roman" w:cs="B Lotus"/>
            <w:color w:val="0000FF"/>
            <w:sz w:val="28"/>
            <w:szCs w:val="28"/>
            <w:u w:val="single"/>
          </w:rPr>
          <w:t>http://www.slideshare.net/SadionaAbazaj/the-history-of-british-tourismppsxsadiona-2</w:t>
        </w:r>
      </w:hyperlink>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color w:val="000000"/>
          <w:sz w:val="28"/>
          <w:szCs w:val="28"/>
          <w:shd w:val="clear" w:color="auto" w:fill="FFFFFF"/>
          <w:lang w:bidi="fa-IR"/>
        </w:rPr>
      </w:pPr>
      <w:r w:rsidRPr="00D03620">
        <w:rPr>
          <w:rFonts w:ascii="Times New Roman" w:eastAsia="Times New Roman" w:hAnsi="Times New Roman" w:cs="B Lotus"/>
          <w:sz w:val="28"/>
          <w:szCs w:val="28"/>
          <w:lang w:bidi="fa-IR"/>
        </w:rPr>
        <w:t xml:space="preserve">Hock Guan, Lee, (2000), </w:t>
      </w:r>
      <w:r w:rsidRPr="00D03620">
        <w:rPr>
          <w:rFonts w:ascii="Times New Roman" w:eastAsia="Times New Roman" w:hAnsi="Times New Roman" w:cs="B Lotus"/>
          <w:b/>
          <w:bCs/>
          <w:sz w:val="28"/>
          <w:szCs w:val="28"/>
          <w:lang w:bidi="fa-IR"/>
        </w:rPr>
        <w:t xml:space="preserve">Ethnic Relations in Peninsular Malaysia: The Cultural and Economic Dimensions, </w:t>
      </w:r>
      <w:r w:rsidRPr="00D03620">
        <w:rPr>
          <w:rFonts w:ascii="Times New Roman" w:eastAsia="Times New Roman" w:hAnsi="Times New Roman" w:cs="B Lotus"/>
          <w:sz w:val="28"/>
          <w:szCs w:val="28"/>
          <w:lang w:bidi="fa-IR"/>
        </w:rPr>
        <w:t>SOCIAL AND CULTURAL ISSUES, no. 1.</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color w:val="000000"/>
          <w:sz w:val="28"/>
          <w:szCs w:val="28"/>
          <w:shd w:val="clear" w:color="auto" w:fill="FFFFFF"/>
          <w:lang w:bidi="fa-IR"/>
        </w:rPr>
      </w:pPr>
      <w:r w:rsidRPr="00D03620">
        <w:rPr>
          <w:rFonts w:ascii="Times New Roman" w:eastAsia="Times New Roman" w:hAnsi="Times New Roman" w:cs="B Lotus"/>
          <w:sz w:val="28"/>
          <w:szCs w:val="28"/>
          <w:lang w:bidi="fa-IR"/>
        </w:rPr>
        <w:t xml:space="preserve">Hofmann, N. (1979). “A survey of tourism in West Malaysia and some socio-economic implications”, </w:t>
      </w:r>
      <w:r w:rsidRPr="00D03620">
        <w:rPr>
          <w:rFonts w:ascii="Times New Roman" w:eastAsia="Times New Roman" w:hAnsi="Times New Roman" w:cs="B Lotus"/>
          <w:b/>
          <w:bCs/>
          <w:sz w:val="28"/>
          <w:szCs w:val="28"/>
          <w:lang w:bidi="fa-IR"/>
        </w:rPr>
        <w:t>Institute of Southeast Asian Studies</w:t>
      </w:r>
      <w:r w:rsidRPr="00D03620">
        <w:rPr>
          <w:rFonts w:ascii="Times New Roman" w:eastAsia="Times New Roman" w:hAnsi="Times New Roman" w:cs="B Lotus"/>
          <w:sz w:val="28"/>
          <w:szCs w:val="28"/>
          <w:lang w:bidi="fa-IR"/>
        </w:rPr>
        <w:t>, Research Notes and Discussions, Paper 13 (Singapore, 1979).</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color w:val="000000"/>
          <w:sz w:val="28"/>
          <w:szCs w:val="28"/>
          <w:shd w:val="clear" w:color="auto" w:fill="FFFFFF"/>
          <w:lang w:bidi="fa-IR"/>
        </w:rPr>
      </w:pPr>
      <w:r w:rsidRPr="00D03620">
        <w:rPr>
          <w:rFonts w:ascii="Times New Roman" w:eastAsia="Times New Roman" w:hAnsi="Times New Roman" w:cs="B Lotus"/>
          <w:sz w:val="28"/>
          <w:szCs w:val="28"/>
          <w:lang w:bidi="fa-IR"/>
        </w:rPr>
        <w:t xml:space="preserve">ICHHTO, (2005), </w:t>
      </w:r>
      <w:r w:rsidRPr="00D03620">
        <w:rPr>
          <w:rFonts w:ascii="Times New Roman" w:eastAsia="Times New Roman" w:hAnsi="Times New Roman" w:cs="B Lotus"/>
          <w:b/>
          <w:bCs/>
          <w:sz w:val="28"/>
          <w:szCs w:val="28"/>
          <w:lang w:bidi="fa-IR"/>
        </w:rPr>
        <w:t>Proceedings of the First Congress</w:t>
      </w:r>
      <w:r w:rsidRPr="00D03620">
        <w:rPr>
          <w:rFonts w:ascii="Times New Roman" w:eastAsia="Times New Roman" w:hAnsi="Times New Roman" w:cs="B Lotus"/>
          <w:b/>
          <w:bCs/>
          <w:sz w:val="28"/>
          <w:szCs w:val="28"/>
          <w:rtl/>
          <w:lang w:bidi="fa-IR"/>
        </w:rPr>
        <w:t xml:space="preserve"> </w:t>
      </w:r>
      <w:r w:rsidRPr="00D03620">
        <w:rPr>
          <w:rFonts w:ascii="Times New Roman" w:eastAsia="Times New Roman" w:hAnsi="Times New Roman" w:cs="B Lotus"/>
          <w:b/>
          <w:bCs/>
          <w:sz w:val="28"/>
          <w:szCs w:val="28"/>
          <w:lang w:bidi="fa-IR"/>
        </w:rPr>
        <w:t>on Cultural and Natural Heritage</w:t>
      </w:r>
      <w:r w:rsidRPr="00D03620">
        <w:rPr>
          <w:rFonts w:ascii="Times New Roman" w:eastAsia="Times New Roman" w:hAnsi="Times New Roman" w:cs="B Lotus"/>
          <w:sz w:val="28"/>
          <w:szCs w:val="28"/>
          <w:lang w:bidi="fa-IR"/>
        </w:rPr>
        <w:t>. Iran: Tehran.</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color w:val="000000"/>
          <w:sz w:val="28"/>
          <w:szCs w:val="28"/>
          <w:shd w:val="clear" w:color="auto" w:fill="FFFFFF"/>
          <w:lang w:bidi="fa-IR"/>
        </w:rPr>
      </w:pPr>
      <w:r w:rsidRPr="00D03620">
        <w:rPr>
          <w:rFonts w:ascii="Times New Roman" w:eastAsia="Times New Roman+FPEF" w:hAnsi="Times New Roman" w:cs="B Lotus"/>
          <w:sz w:val="28"/>
          <w:szCs w:val="28"/>
          <w:lang w:bidi="fa-IR"/>
        </w:rPr>
        <w:t xml:space="preserve">Icep, (1997), “Religious Tourism”, </w:t>
      </w:r>
      <w:r w:rsidRPr="00D03620">
        <w:rPr>
          <w:rFonts w:ascii="Times New Roman" w:eastAsia="Times New Roman+FPEF" w:hAnsi="Times New Roman" w:cs="B Lotus"/>
          <w:b/>
          <w:bCs/>
          <w:sz w:val="28"/>
          <w:szCs w:val="28"/>
          <w:lang w:bidi="fa-IR"/>
        </w:rPr>
        <w:t>Tourism Sources Markets</w:t>
      </w:r>
      <w:r w:rsidRPr="00D03620">
        <w:rPr>
          <w:rFonts w:ascii="Times New Roman" w:eastAsia="Times New Roman+FPEF" w:hAnsi="Times New Roman" w:cs="B Lotus"/>
          <w:sz w:val="28"/>
          <w:szCs w:val="28"/>
          <w:lang w:bidi="fa-IR"/>
        </w:rPr>
        <w:t>, No. 12, pp. 30-33.</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IRCICA, (1999), </w:t>
      </w:r>
      <w:r w:rsidRPr="00D03620">
        <w:rPr>
          <w:rFonts w:ascii="Times New Roman" w:eastAsia="Times New Roman" w:hAnsi="Times New Roman" w:cs="B Lotus"/>
          <w:b/>
          <w:bCs/>
          <w:sz w:val="28"/>
          <w:szCs w:val="28"/>
          <w:lang w:bidi="fa-IR"/>
        </w:rPr>
        <w:t>Traditional Carpets and Kilims in the</w:t>
      </w:r>
      <w:r w:rsidRPr="00D03620">
        <w:rPr>
          <w:rFonts w:ascii="Times New Roman" w:eastAsia="Times New Roman" w:hAnsi="Times New Roman" w:cs="B Lotus"/>
          <w:b/>
          <w:bCs/>
          <w:sz w:val="28"/>
          <w:szCs w:val="28"/>
          <w:rtl/>
          <w:lang w:bidi="fa-IR"/>
        </w:rPr>
        <w:t xml:space="preserve"> </w:t>
      </w:r>
      <w:r w:rsidRPr="00D03620">
        <w:rPr>
          <w:rFonts w:ascii="Times New Roman" w:eastAsia="Times New Roman" w:hAnsi="Times New Roman" w:cs="B Lotus"/>
          <w:b/>
          <w:bCs/>
          <w:sz w:val="28"/>
          <w:szCs w:val="28"/>
          <w:lang w:bidi="fa-IR"/>
        </w:rPr>
        <w:t>Muslim World: Past</w:t>
      </w:r>
      <w:r w:rsidRPr="00D03620">
        <w:rPr>
          <w:rFonts w:ascii="Times New Roman" w:eastAsia="Times New Roman" w:hAnsi="Times New Roman" w:cs="B Lotus"/>
          <w:sz w:val="28"/>
          <w:szCs w:val="28"/>
          <w:lang w:bidi="fa-IR"/>
        </w:rPr>
        <w:t>, Present and Future</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Prospects, Tunis: IRCICA.</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Jansen, Myriam, Priestly, Gerdak, Russo, P. Antonio  (2008), </w:t>
      </w:r>
      <w:r w:rsidRPr="00D03620">
        <w:rPr>
          <w:rFonts w:ascii="Times New Roman" w:eastAsia="Times New Roman" w:hAnsi="Times New Roman" w:cs="B Lotus"/>
          <w:b/>
          <w:bCs/>
          <w:sz w:val="28"/>
          <w:szCs w:val="28"/>
          <w:lang w:bidi="fa-IR"/>
        </w:rPr>
        <w:t>Cultural Resource for Tourism( Patterns, Processes and Policies 2008</w:t>
      </w:r>
      <w:r w:rsidRPr="00D03620">
        <w:rPr>
          <w:rFonts w:ascii="Times New Roman" w:eastAsia="Times New Roman" w:hAnsi="Times New Roman" w:cs="B Lotus"/>
          <w:sz w:val="28"/>
          <w:szCs w:val="28"/>
          <w:lang w:bidi="fa-IR"/>
        </w:rPr>
        <w:t>), New York: Nova Science.</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Jalis, M. H., Zahari, M. S., Izzat, M., &amp; Othman, Z. (2009), “Western Tourists Perception of Malaysian Gastronomic Products”, </w:t>
      </w:r>
      <w:r w:rsidRPr="00D03620">
        <w:rPr>
          <w:rFonts w:ascii="Times New Roman" w:eastAsia="Times New Roman" w:hAnsi="Times New Roman" w:cs="B Lotus"/>
          <w:b/>
          <w:bCs/>
          <w:sz w:val="28"/>
          <w:szCs w:val="28"/>
          <w:lang w:bidi="fa-IR"/>
        </w:rPr>
        <w:t>Asian Social Science</w:t>
      </w:r>
      <w:r w:rsidRPr="00D03620">
        <w:rPr>
          <w:rFonts w:ascii="Times New Roman" w:eastAsia="Times New Roman" w:hAnsi="Times New Roman" w:cs="B Lotus"/>
          <w:sz w:val="28"/>
          <w:szCs w:val="28"/>
          <w:lang w:bidi="fa-IR"/>
        </w:rPr>
        <w:t>, No.5, pp. 25-36.</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Jayarman, k et.al, (2010), “Does Malaysian Tourism Attract Singaporeans to Revisit</w:t>
      </w:r>
    </w:p>
    <w:p w:rsidR="00E8228C" w:rsidRPr="00D03620" w:rsidRDefault="00E8228C" w:rsidP="00D916FF">
      <w:pPr>
        <w:numPr>
          <w:ilvl w:val="0"/>
          <w:numId w:val="11"/>
        </w:numPr>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JKKN, (2013), on line at</w:t>
      </w:r>
      <w:r w:rsidRPr="00D03620">
        <w:rPr>
          <w:rFonts w:ascii="Times New Roman" w:eastAsia="Times New Roman" w:hAnsi="Times New Roman" w:cs="B Lotus"/>
          <w:sz w:val="28"/>
          <w:szCs w:val="28"/>
          <w:u w:val="single"/>
          <w:lang w:bidi="fa-IR"/>
        </w:rPr>
        <w:t xml:space="preserve">  </w:t>
      </w:r>
      <w:hyperlink r:id="rId31" w:history="1">
        <w:r w:rsidRPr="00D03620">
          <w:rPr>
            <w:rFonts w:ascii="Times New Roman" w:eastAsia="Times New Roman" w:hAnsi="Times New Roman" w:cs="B Lotus"/>
            <w:color w:val="0000FF"/>
            <w:sz w:val="28"/>
            <w:szCs w:val="28"/>
            <w:u w:val="single"/>
            <w:lang w:bidi="fa-IR"/>
          </w:rPr>
          <w:t>www.JKKN.govmy</w:t>
        </w:r>
      </w:hyperlink>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Keller, Peter. (1996), “Strategies for the sustainable development of tourism and culture”,</w:t>
      </w:r>
      <w:r w:rsidRPr="00D03620">
        <w:rPr>
          <w:rFonts w:ascii="Times New Roman" w:eastAsia="Times New Roman" w:hAnsi="Times New Roman" w:cs="B Lotus"/>
          <w:b/>
          <w:bCs/>
          <w:sz w:val="28"/>
          <w:szCs w:val="28"/>
          <w:lang w:bidi="fa-IR"/>
        </w:rPr>
        <w:t xml:space="preserve"> UNESCO AIEST,Paris.</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Kylmicka, Will, (2002), </w:t>
      </w:r>
      <w:r w:rsidRPr="00D03620">
        <w:rPr>
          <w:rFonts w:ascii="Times New Roman" w:eastAsia="Times New Roman" w:hAnsi="Times New Roman" w:cs="B Lotus"/>
          <w:b/>
          <w:bCs/>
          <w:sz w:val="28"/>
          <w:szCs w:val="28"/>
          <w:lang w:bidi="fa-IR"/>
        </w:rPr>
        <w:t>Multiculturalism &amp; Minority Rights West and East Canada</w:t>
      </w:r>
      <w:r w:rsidRPr="00D03620">
        <w:rPr>
          <w:rFonts w:ascii="Times New Roman" w:eastAsia="Times New Roman" w:hAnsi="Times New Roman" w:cs="B Lotus"/>
          <w:sz w:val="28"/>
          <w:szCs w:val="28"/>
          <w:lang w:bidi="fa-IR"/>
        </w:rPr>
        <w:t>, Queen University</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Press, 2002</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Lethanair, Prema, Jantan, Norhayati, (2006</w:t>
      </w:r>
      <w:r w:rsidRPr="00D03620">
        <w:rPr>
          <w:rFonts w:ascii="Times New Roman" w:eastAsia="Times New Roman" w:hAnsi="Times New Roman" w:cs="B Lotus"/>
          <w:b/>
          <w:bCs/>
          <w:sz w:val="28"/>
          <w:szCs w:val="28"/>
          <w:lang w:bidi="fa-IR"/>
        </w:rPr>
        <w:t>), International Migration in Malaysia By Department of Statistics Malaysia</w:t>
      </w:r>
      <w:r w:rsidRPr="00D03620">
        <w:rPr>
          <w:rFonts w:ascii="Times New Roman" w:eastAsia="Times New Roman" w:hAnsi="Times New Roman" w:cs="B Lotus"/>
          <w:sz w:val="28"/>
          <w:szCs w:val="28"/>
          <w:lang w:bidi="fa-IR"/>
        </w:rPr>
        <w:t>, EXPERT GROUP MEETING ON ESCAP REGIONAL CENSUS PROGRAMME</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Larsen, Jens Ingemenn, Deborah L.Jacobs, Ton van Vlimmeren (2004), “ Cultural Diversity”, </w:t>
      </w:r>
      <w:r w:rsidRPr="00D03620">
        <w:rPr>
          <w:rFonts w:ascii="Times New Roman" w:eastAsia="Times New Roman" w:hAnsi="Times New Roman" w:cs="B Lotus"/>
          <w:b/>
          <w:bCs/>
          <w:sz w:val="28"/>
          <w:szCs w:val="28"/>
          <w:lang w:bidi="fa-IR"/>
        </w:rPr>
        <w:t>Bertelsmann Stiftung Gütersloh.</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Library of Congress, 2008, </w:t>
      </w:r>
      <w:r w:rsidRPr="00D03620">
        <w:rPr>
          <w:rFonts w:ascii="Times New Roman" w:eastAsia="Times New Roman" w:hAnsi="Times New Roman" w:cs="B Lotus"/>
          <w:b/>
          <w:bCs/>
          <w:sz w:val="28"/>
          <w:szCs w:val="28"/>
          <w:lang w:bidi="fa-IR"/>
        </w:rPr>
        <w:t xml:space="preserve">COUNTRY PROFILE: IRAN, </w:t>
      </w:r>
      <w:r w:rsidRPr="00D03620">
        <w:rPr>
          <w:rFonts w:ascii="Times New Roman" w:eastAsia="Times New Roman" w:hAnsi="Times New Roman" w:cs="B Lotus"/>
          <w:sz w:val="28"/>
          <w:szCs w:val="28"/>
          <w:lang w:bidi="fa-IR"/>
        </w:rPr>
        <w:t>Federal Research Division, p. 6.</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lastRenderedPageBreak/>
        <w:t>Leong, Q. L. et al, (2012), “A Model of Malaysian Food Image Components: Towards Building a Sustainable Tourism Product</w:t>
      </w:r>
      <w:r w:rsidRPr="00D03620">
        <w:rPr>
          <w:rFonts w:ascii="Times New Roman" w:eastAsia="Times New Roman" w:hAnsi="Times New Roman" w:cs="B Lotus"/>
          <w:b/>
          <w:bCs/>
          <w:sz w:val="28"/>
          <w:szCs w:val="28"/>
          <w:lang w:bidi="fa-IR"/>
        </w:rPr>
        <w:t>”, Pertanika Journal</w:t>
      </w:r>
      <w:r w:rsidRPr="00D03620">
        <w:rPr>
          <w:rFonts w:ascii="Times New Roman" w:eastAsia="Times New Roman" w:hAnsi="Times New Roman" w:cs="B Lotus"/>
          <w:sz w:val="28"/>
          <w:szCs w:val="28"/>
          <w:lang w:bidi="fa-IR"/>
        </w:rPr>
        <w:t>, Soc. Sci. &amp; Hum.  no.20, pp. 300 – 316.</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Life in the UK, (2013), “British Religious Festival”, online at </w:t>
      </w:r>
      <w:hyperlink r:id="rId32" w:history="1">
        <w:r w:rsidRPr="00D03620">
          <w:rPr>
            <w:rFonts w:ascii="Times New Roman" w:eastAsia="Times New Roman" w:hAnsi="Times New Roman" w:cs="B Lotus"/>
            <w:color w:val="0000FF"/>
            <w:sz w:val="28"/>
            <w:szCs w:val="28"/>
            <w:u w:val="single"/>
          </w:rPr>
          <w:t>http://lifeintheuk.net/index.php/resources_post/british_religious_festivals/</w:t>
        </w:r>
      </w:hyperlink>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Martin, p, (2000), “ The Moral Case for Globalization”, in lemer, F.J &amp; Boli, J. (eds), op, cit.</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Calibri" w:hAnsi="Times New Roman" w:cs="B Lotus"/>
          <w:sz w:val="28"/>
          <w:szCs w:val="28"/>
          <w:lang w:bidi="fa-IR"/>
        </w:rPr>
      </w:pPr>
      <w:r w:rsidRPr="00D03620">
        <w:rPr>
          <w:rFonts w:ascii="Times New Roman" w:eastAsia="Times New Roman+FPEF" w:hAnsi="Times New Roman" w:cs="B Lotus"/>
          <w:sz w:val="28"/>
          <w:szCs w:val="28"/>
          <w:lang w:bidi="fa-IR"/>
        </w:rPr>
        <w:t>Martin, A.V, (1976), “Kultur Soziologie”, pp.482-487 in: Wilhelm Brensdrof:</w:t>
      </w:r>
      <w:r w:rsidRPr="00D03620">
        <w:rPr>
          <w:rFonts w:ascii="Times New Roman" w:eastAsia="Times New Roman+FPEF" w:hAnsi="Times New Roman" w:cs="B Lotus"/>
          <w:sz w:val="28"/>
          <w:szCs w:val="28"/>
          <w:rtl/>
          <w:lang w:bidi="fa-IR"/>
        </w:rPr>
        <w:t xml:space="preserve"> </w:t>
      </w:r>
      <w:r w:rsidRPr="00D03620">
        <w:rPr>
          <w:rFonts w:ascii="Times New Roman" w:eastAsia="Times New Roman+FPEF" w:hAnsi="Times New Roman" w:cs="B Lotus"/>
          <w:sz w:val="28"/>
          <w:szCs w:val="28"/>
          <w:lang w:bidi="fa-IR"/>
        </w:rPr>
        <w:t>Wörtebachder Soziologie.Frank fort/M: Fischer.</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Malaysia, (?), an Empirical Study</w:t>
      </w:r>
      <w:r w:rsidRPr="00D03620">
        <w:rPr>
          <w:rFonts w:ascii="Times New Roman" w:eastAsia="Times New Roman" w:hAnsi="Times New Roman" w:cs="B Lotus"/>
          <w:b/>
          <w:bCs/>
          <w:sz w:val="28"/>
          <w:szCs w:val="28"/>
          <w:lang w:bidi="fa-IR"/>
        </w:rPr>
        <w:t>”, Journal of Business and Policy Research</w:t>
      </w:r>
      <w:r w:rsidRPr="00D03620">
        <w:rPr>
          <w:rFonts w:ascii="Times New Roman" w:eastAsia="Times New Roman" w:hAnsi="Times New Roman" w:cs="B Lotus"/>
          <w:sz w:val="28"/>
          <w:szCs w:val="28"/>
          <w:lang w:bidi="fa-IR"/>
        </w:rPr>
        <w:t>, Volume 5. No. 2, pp. 159 – 179</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Manderson, L. (1981). “Traditional food beliefs and critical life events in Peninsular Malaysia”, </w:t>
      </w:r>
      <w:r w:rsidRPr="00D03620">
        <w:rPr>
          <w:rFonts w:ascii="Times New Roman" w:eastAsia="Times New Roman" w:hAnsi="Times New Roman" w:cs="B Lotus"/>
          <w:b/>
          <w:bCs/>
          <w:sz w:val="28"/>
          <w:szCs w:val="28"/>
          <w:lang w:bidi="fa-IR"/>
        </w:rPr>
        <w:t>Social Science Information</w:t>
      </w:r>
      <w:r w:rsidRPr="00D03620">
        <w:rPr>
          <w:rFonts w:ascii="Times New Roman" w:eastAsia="Times New Roman" w:hAnsi="Times New Roman" w:cs="B Lotus"/>
          <w:sz w:val="28"/>
          <w:szCs w:val="28"/>
          <w:lang w:bidi="fa-IR"/>
        </w:rPr>
        <w:t>,  no.20(6), pp. 947-975.</w:t>
      </w:r>
    </w:p>
    <w:p w:rsidR="00E8228C" w:rsidRPr="00D03620" w:rsidRDefault="00E8228C" w:rsidP="00D916FF">
      <w:pPr>
        <w:numPr>
          <w:ilvl w:val="0"/>
          <w:numId w:val="11"/>
        </w:numPr>
        <w:tabs>
          <w:tab w:val="right" w:pos="8667"/>
        </w:tabs>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Ministry of  Tourism, (2008), </w:t>
      </w:r>
      <w:r w:rsidRPr="00D03620">
        <w:rPr>
          <w:rFonts w:ascii="Times New Roman" w:eastAsia="Times New Roman" w:hAnsi="Times New Roman" w:cs="B Lotus"/>
          <w:b/>
          <w:bCs/>
          <w:sz w:val="28"/>
          <w:szCs w:val="28"/>
          <w:lang w:bidi="fa-IR"/>
        </w:rPr>
        <w:t>Malaysia tourism key performance indicators</w:t>
      </w:r>
      <w:r w:rsidRPr="00D03620">
        <w:rPr>
          <w:rFonts w:ascii="Times New Roman" w:eastAsia="Times New Roman" w:hAnsi="Times New Roman" w:cs="B Lotus"/>
          <w:sz w:val="28"/>
          <w:szCs w:val="28"/>
          <w:lang w:bidi="fa-IR"/>
        </w:rPr>
        <w:t xml:space="preserve"> 2008.</w:t>
      </w:r>
    </w:p>
    <w:p w:rsidR="00E8228C" w:rsidRPr="00D03620" w:rsidRDefault="00E8228C" w:rsidP="00D916FF">
      <w:pPr>
        <w:numPr>
          <w:ilvl w:val="0"/>
          <w:numId w:val="11"/>
        </w:numPr>
        <w:tabs>
          <w:tab w:val="right" w:pos="8667"/>
        </w:tabs>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Ministry of Tourism. (2009</w:t>
      </w:r>
      <w:r w:rsidRPr="00D03620">
        <w:rPr>
          <w:rFonts w:ascii="Times New Roman" w:eastAsia="Times New Roman" w:hAnsi="Times New Roman" w:cs="B Lotus"/>
          <w:b/>
          <w:bCs/>
          <w:sz w:val="28"/>
          <w:szCs w:val="28"/>
          <w:lang w:bidi="fa-IR"/>
        </w:rPr>
        <w:t>). Malaysia tourism key performance indicators</w:t>
      </w:r>
      <w:r w:rsidRPr="00D03620">
        <w:rPr>
          <w:rFonts w:ascii="Times New Roman" w:eastAsia="Times New Roman" w:hAnsi="Times New Roman" w:cs="B Lotus"/>
          <w:sz w:val="28"/>
          <w:szCs w:val="28"/>
          <w:lang w:bidi="fa-IR"/>
        </w:rPr>
        <w:t xml:space="preserve"> 2009.</w:t>
      </w:r>
    </w:p>
    <w:p w:rsidR="00E8228C" w:rsidRPr="00D03620" w:rsidRDefault="00E8228C" w:rsidP="00D916FF">
      <w:pPr>
        <w:numPr>
          <w:ilvl w:val="0"/>
          <w:numId w:val="11"/>
        </w:numPr>
        <w:tabs>
          <w:tab w:val="right" w:pos="8667"/>
        </w:tabs>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Mohamed, B., Ahmad, A.G. (2001), “Heritage route along ethnic lines: the case of penang”, </w:t>
      </w:r>
      <w:r w:rsidRPr="00D03620">
        <w:rPr>
          <w:rFonts w:ascii="Times New Roman" w:eastAsia="Times New Roman" w:hAnsi="Times New Roman" w:cs="B Lotus"/>
          <w:b/>
          <w:bCs/>
          <w:sz w:val="28"/>
          <w:szCs w:val="28"/>
          <w:lang w:bidi="fa-IR"/>
        </w:rPr>
        <w:t>The Journal of Historic Enviroment</w:t>
      </w:r>
      <w:r w:rsidRPr="00D03620">
        <w:rPr>
          <w:rFonts w:ascii="Times New Roman" w:eastAsia="Times New Roman" w:hAnsi="Times New Roman" w:cs="B Lotus"/>
          <w:sz w:val="28"/>
          <w:szCs w:val="28"/>
          <w:lang w:bidi="fa-IR"/>
        </w:rPr>
        <w:t>, NO.16(2),pp.27-35.</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Mintel, (2008), </w:t>
      </w:r>
      <w:r w:rsidRPr="00D03620">
        <w:rPr>
          <w:rFonts w:ascii="Times New Roman" w:eastAsia="Times New Roman" w:hAnsi="Times New Roman" w:cs="B Lotus"/>
          <w:b/>
          <w:bCs/>
          <w:sz w:val="28"/>
          <w:szCs w:val="28"/>
          <w:lang w:bidi="fa-IR"/>
        </w:rPr>
        <w:t>Heritage tourism</w:t>
      </w:r>
      <w:r w:rsidRPr="00D03620">
        <w:rPr>
          <w:rFonts w:ascii="Times New Roman" w:eastAsia="Times New Roman" w:hAnsi="Times New Roman" w:cs="B Lotus"/>
          <w:sz w:val="28"/>
          <w:szCs w:val="28"/>
          <w:lang w:bidi="fa-IR"/>
        </w:rPr>
        <w:t xml:space="preserve"> - UK - October 2008, London, Mintel.</w:t>
      </w:r>
    </w:p>
    <w:p w:rsidR="00E8228C" w:rsidRPr="00D03620" w:rsidRDefault="00E8228C" w:rsidP="00D916FF">
      <w:pPr>
        <w:numPr>
          <w:ilvl w:val="0"/>
          <w:numId w:val="11"/>
        </w:numPr>
        <w:tabs>
          <w:tab w:val="right" w:pos="8667"/>
        </w:tabs>
        <w:autoSpaceDE w:val="0"/>
        <w:autoSpaceDN w:val="0"/>
        <w:adjustRightInd w:val="0"/>
        <w:spacing w:after="200" w:line="240" w:lineRule="auto"/>
        <w:ind w:left="747"/>
        <w:contextualSpacing/>
        <w:jc w:val="both"/>
        <w:rPr>
          <w:rFonts w:ascii="Times New Roman" w:eastAsia="Calibri" w:hAnsi="Times New Roman" w:cs="B Lotus"/>
          <w:sz w:val="28"/>
          <w:szCs w:val="28"/>
          <w:lang w:bidi="fa-IR"/>
        </w:rPr>
      </w:pPr>
      <w:r w:rsidRPr="00D03620">
        <w:rPr>
          <w:rFonts w:ascii="Times New Roman" w:eastAsia="Times New Roman" w:hAnsi="Times New Roman" w:cs="B Lotus"/>
          <w:sz w:val="28"/>
          <w:szCs w:val="28"/>
          <w:lang w:bidi="fa-IR"/>
        </w:rPr>
        <w:t xml:space="preserve">Monshizadeh, R., (2005), </w:t>
      </w:r>
      <w:r w:rsidRPr="00D03620">
        <w:rPr>
          <w:rFonts w:ascii="Times New Roman" w:eastAsia="Times New Roman" w:hAnsi="Times New Roman" w:cs="B Lotus"/>
          <w:b/>
          <w:bCs/>
          <w:sz w:val="28"/>
          <w:szCs w:val="28"/>
          <w:lang w:bidi="fa-IR"/>
        </w:rPr>
        <w:t>On the Tourism</w:t>
      </w:r>
      <w:r w:rsidRPr="00D03620">
        <w:rPr>
          <w:rFonts w:ascii="Times New Roman" w:eastAsia="Times New Roman" w:hAnsi="Times New Roman" w:cs="B Lotus"/>
          <w:sz w:val="28"/>
          <w:szCs w:val="28"/>
          <w:lang w:bidi="fa-IR"/>
        </w:rPr>
        <w:t>, Hashemi Press, Tehran.</w:t>
      </w:r>
    </w:p>
    <w:p w:rsidR="00E8228C" w:rsidRPr="00D03620" w:rsidRDefault="00E8228C" w:rsidP="00D916FF">
      <w:pPr>
        <w:numPr>
          <w:ilvl w:val="0"/>
          <w:numId w:val="11"/>
        </w:numPr>
        <w:tabs>
          <w:tab w:val="right" w:pos="8667"/>
        </w:tabs>
        <w:autoSpaceDE w:val="0"/>
        <w:autoSpaceDN w:val="0"/>
        <w:adjustRightInd w:val="0"/>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Murphy, C. &amp; Boyle, E. (2006), “Testing a conceptual model of cultural tourism development in the post-industrial city: A case study of Glasgow”, </w:t>
      </w:r>
      <w:r w:rsidRPr="00D03620">
        <w:rPr>
          <w:rFonts w:ascii="Times New Roman" w:eastAsia="Times New Roman" w:hAnsi="Times New Roman" w:cs="B Lotus"/>
          <w:b/>
          <w:bCs/>
          <w:sz w:val="28"/>
          <w:szCs w:val="28"/>
          <w:lang w:bidi="fa-IR"/>
        </w:rPr>
        <w:t>Tourism and Hospitality Research</w:t>
      </w:r>
      <w:r w:rsidRPr="00D03620">
        <w:rPr>
          <w:rFonts w:ascii="Times New Roman" w:eastAsia="Times New Roman" w:hAnsi="Times New Roman" w:cs="B Lotus"/>
          <w:sz w:val="28"/>
          <w:szCs w:val="28"/>
          <w:lang w:bidi="fa-IR"/>
        </w:rPr>
        <w:t>, Vol. 6, No.2, pp.111-128.</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FPEF" w:hAnsi="Times New Roman" w:cs="B Lotus"/>
          <w:sz w:val="28"/>
          <w:szCs w:val="28"/>
          <w:lang w:bidi="fa-IR"/>
        </w:rPr>
      </w:pPr>
      <w:r w:rsidRPr="00D03620">
        <w:rPr>
          <w:rFonts w:ascii="Times New Roman" w:eastAsia="Times New Roman+FPEF" w:hAnsi="Times New Roman" w:cs="B Lotus"/>
          <w:sz w:val="28"/>
          <w:szCs w:val="28"/>
          <w:lang w:bidi="fa-IR"/>
        </w:rPr>
        <w:t xml:space="preserve">Mazura, Barbara (2010), “Cultural Diversity in Organizational Theory and practice”, </w:t>
      </w:r>
      <w:r w:rsidRPr="00D03620">
        <w:rPr>
          <w:rFonts w:ascii="Times New Roman" w:eastAsia="Times New Roman+FPEF" w:hAnsi="Times New Roman" w:cs="B Lotus"/>
          <w:b/>
          <w:bCs/>
          <w:sz w:val="28"/>
          <w:szCs w:val="28"/>
          <w:lang w:bidi="fa-IR"/>
        </w:rPr>
        <w:t>Journal of Intercultural management</w:t>
      </w:r>
      <w:r w:rsidRPr="00D03620">
        <w:rPr>
          <w:rFonts w:ascii="Times New Roman" w:eastAsia="Times New Roman+FPEF" w:hAnsi="Times New Roman" w:cs="B Lotus"/>
          <w:sz w:val="28"/>
          <w:szCs w:val="28"/>
          <w:lang w:bidi="fa-IR"/>
        </w:rPr>
        <w:t>, volume 2, No. 2, pp. 5-15.</w:t>
      </w:r>
    </w:p>
    <w:p w:rsidR="00E8228C" w:rsidRPr="00D03620" w:rsidRDefault="00E8228C" w:rsidP="00D916FF">
      <w:pPr>
        <w:numPr>
          <w:ilvl w:val="0"/>
          <w:numId w:val="11"/>
        </w:numPr>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Office for National Statistics</w:t>
      </w:r>
      <w:r w:rsidRPr="00D03620">
        <w:rPr>
          <w:rFonts w:ascii="Times New Roman" w:eastAsia="Times New Roman" w:hAnsi="Times New Roman" w:cs="B Lotus"/>
          <w:sz w:val="28"/>
          <w:szCs w:val="28"/>
          <w:lang w:bidi="fa-IR"/>
        </w:rPr>
        <w:t xml:space="preserve">, (2003), “Focus on Cultural Diversity: the Art in England”, </w:t>
      </w:r>
      <w:r w:rsidRPr="00D03620">
        <w:rPr>
          <w:rFonts w:ascii="Times New Roman" w:eastAsia="Times New Roman" w:hAnsi="Times New Roman" w:cs="B Lotus"/>
          <w:b/>
          <w:bCs/>
          <w:sz w:val="28"/>
          <w:szCs w:val="28"/>
          <w:lang w:bidi="fa-IR"/>
        </w:rPr>
        <w:t>ARTS COUNCIL ENGLAND</w:t>
      </w:r>
      <w:r w:rsidRPr="00D03620">
        <w:rPr>
          <w:rFonts w:ascii="Times New Roman" w:eastAsia="Times New Roman" w:hAnsi="Times New Roman" w:cs="B Lotus"/>
          <w:sz w:val="28"/>
          <w:szCs w:val="28"/>
          <w:lang w:bidi="fa-IR"/>
        </w:rPr>
        <w:t xml:space="preserve">, Research Report 34, online at: </w:t>
      </w:r>
      <w:r w:rsidRPr="00D03620">
        <w:rPr>
          <w:rFonts w:ascii="Times New Roman" w:eastAsia="Times New Roman" w:hAnsi="Times New Roman" w:cs="B Lotus"/>
          <w:sz w:val="28"/>
          <w:szCs w:val="28"/>
          <w:shd w:val="clear" w:color="auto" w:fill="FFFFFF"/>
        </w:rPr>
        <w:t>Office for National Statistics, 2013, online at:</w:t>
      </w:r>
    </w:p>
    <w:p w:rsidR="00E8228C" w:rsidRPr="00D03620" w:rsidRDefault="00C16871" w:rsidP="00E8228C">
      <w:pPr>
        <w:spacing w:after="0" w:line="240" w:lineRule="auto"/>
        <w:ind w:left="747"/>
        <w:jc w:val="both"/>
        <w:rPr>
          <w:rFonts w:ascii="Times New Roman" w:eastAsia="Times New Roman" w:hAnsi="Times New Roman" w:cs="B Lotus"/>
          <w:sz w:val="28"/>
          <w:szCs w:val="28"/>
          <w:lang w:bidi="fa-IR"/>
        </w:rPr>
      </w:pPr>
      <w:hyperlink r:id="rId33" w:history="1">
        <w:r w:rsidR="00E8228C" w:rsidRPr="00D03620">
          <w:rPr>
            <w:rFonts w:ascii="Times New Roman" w:eastAsia="Times New Roman" w:hAnsi="Times New Roman" w:cs="B Lotus"/>
            <w:color w:val="0000FF"/>
            <w:sz w:val="28"/>
            <w:szCs w:val="28"/>
            <w:u w:val="single"/>
          </w:rPr>
          <w:t>http://ons.gov.uk/ons/taxonomy/index.html?nscl=Migration</w:t>
        </w:r>
      </w:hyperlink>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Okumuz, fevzi &amp; et (2013), “ Cultural Tourism in Turkey: A Missed Opportunity”, </w:t>
      </w:r>
      <w:r w:rsidRPr="00D03620">
        <w:rPr>
          <w:rFonts w:ascii="Times New Roman" w:eastAsia="Times New Roman" w:hAnsi="Times New Roman" w:cs="B Lotus"/>
          <w:b/>
          <w:bCs/>
          <w:sz w:val="28"/>
          <w:szCs w:val="28"/>
          <w:lang w:bidi="fa-IR"/>
        </w:rPr>
        <w:t>Journal of Hospitality Marketing &amp; Management</w:t>
      </w:r>
      <w:r w:rsidRPr="00D03620">
        <w:rPr>
          <w:rFonts w:ascii="Times New Roman" w:eastAsia="Times New Roman" w:hAnsi="Times New Roman" w:cs="B Lotus"/>
          <w:sz w:val="28"/>
          <w:szCs w:val="28"/>
          <w:lang w:bidi="fa-IR"/>
        </w:rPr>
        <w:t>, pp. 637- 658.</w:t>
      </w:r>
    </w:p>
    <w:p w:rsidR="00E8228C" w:rsidRPr="00D03620" w:rsidRDefault="00E8228C" w:rsidP="00D916FF">
      <w:pPr>
        <w:numPr>
          <w:ilvl w:val="0"/>
          <w:numId w:val="11"/>
        </w:numPr>
        <w:spacing w:after="0" w:line="240" w:lineRule="auto"/>
        <w:ind w:left="747"/>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lastRenderedPageBreak/>
        <w:t>Notting Hill Carnival, (2013), “nottinghill carnivals 2013”, online at:</w:t>
      </w:r>
      <w:r w:rsidRPr="00D03620">
        <w:rPr>
          <w:rFonts w:ascii="Times New Roman" w:eastAsia="Times New Roman" w:hAnsi="Times New Roman" w:cs="B Lotus"/>
          <w:color w:val="4F81BD"/>
          <w:sz w:val="28"/>
          <w:szCs w:val="28"/>
          <w:lang w:bidi="fa-IR"/>
        </w:rPr>
        <w:t xml:space="preserve"> </w:t>
      </w:r>
      <w:hyperlink r:id="rId34" w:history="1">
        <w:r w:rsidRPr="00D03620">
          <w:rPr>
            <w:rFonts w:ascii="Times New Roman" w:eastAsia="Times New Roman" w:hAnsi="Times New Roman" w:cs="B Lotus"/>
            <w:color w:val="0000FF"/>
            <w:sz w:val="28"/>
            <w:szCs w:val="28"/>
            <w:u w:val="single"/>
          </w:rPr>
          <w:t>http://www.thenottinghillcarnival.com/</w:t>
        </w:r>
      </w:hyperlink>
    </w:p>
    <w:p w:rsidR="00E8228C" w:rsidRPr="00D03620" w:rsidRDefault="00E8228C" w:rsidP="00D916FF">
      <w:pPr>
        <w:numPr>
          <w:ilvl w:val="0"/>
          <w:numId w:val="11"/>
        </w:numPr>
        <w:shd w:val="clear" w:color="auto" w:fill="FFFFFF"/>
        <w:tabs>
          <w:tab w:val="right" w:pos="8667"/>
        </w:tabs>
        <w:spacing w:before="100" w:beforeAutospacing="1" w:after="100" w:afterAutospacing="1" w:line="240" w:lineRule="auto"/>
        <w:ind w:left="747"/>
        <w:jc w:val="both"/>
        <w:rPr>
          <w:rFonts w:ascii="Times New Roman" w:eastAsia="Times New Roman" w:hAnsi="Times New Roman" w:cs="B Lotus"/>
          <w:sz w:val="28"/>
          <w:szCs w:val="28"/>
        </w:rPr>
      </w:pPr>
      <w:r w:rsidRPr="00D03620">
        <w:rPr>
          <w:rFonts w:ascii="Times New Roman" w:eastAsia="Times New Roman" w:hAnsi="Times New Roman" w:cs="B Lotus"/>
          <w:sz w:val="28"/>
          <w:szCs w:val="28"/>
        </w:rPr>
        <w:t xml:space="preserve">Okhovat, H, (2010), “A Study on Religious Tourism Industry Management, Case Study: Islamic Republic of Iran”, </w:t>
      </w:r>
      <w:r w:rsidRPr="00D03620">
        <w:rPr>
          <w:rFonts w:ascii="Times New Roman" w:eastAsia="Times New Roman" w:hAnsi="Times New Roman" w:cs="B Lotus"/>
          <w:b/>
          <w:bCs/>
          <w:sz w:val="28"/>
          <w:szCs w:val="28"/>
        </w:rPr>
        <w:t>International Journal of Academic Research</w:t>
      </w:r>
      <w:r w:rsidRPr="00D03620">
        <w:rPr>
          <w:rFonts w:ascii="Times New Roman" w:eastAsia="Times New Roman" w:hAnsi="Times New Roman" w:cs="B Lotus"/>
          <w:sz w:val="28"/>
          <w:szCs w:val="28"/>
        </w:rPr>
        <w:t>, Vol. 2. No. 5.</w:t>
      </w:r>
    </w:p>
    <w:p w:rsidR="00E8228C" w:rsidRPr="00D03620" w:rsidRDefault="00E8228C" w:rsidP="00D916FF">
      <w:pPr>
        <w:numPr>
          <w:ilvl w:val="0"/>
          <w:numId w:val="11"/>
        </w:numPr>
        <w:tabs>
          <w:tab w:val="right" w:pos="847"/>
          <w:tab w:val="right" w:pos="8667"/>
        </w:tabs>
        <w:spacing w:after="0" w:line="240" w:lineRule="auto"/>
        <w:ind w:left="747" w:hanging="333"/>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ONS, (2011), “International Passenger Survey, via Travel Trends”, 2011Notes: Based on survey responses so subject to some sampling error.</w:t>
      </w:r>
    </w:p>
    <w:p w:rsidR="00E8228C" w:rsidRPr="00D03620" w:rsidRDefault="00E8228C" w:rsidP="00D916FF">
      <w:pPr>
        <w:numPr>
          <w:ilvl w:val="0"/>
          <w:numId w:val="11"/>
        </w:numPr>
        <w:tabs>
          <w:tab w:val="right" w:pos="847"/>
          <w:tab w:val="right" w:pos="8667"/>
        </w:tabs>
        <w:spacing w:after="0" w:line="240" w:lineRule="auto"/>
        <w:ind w:left="747" w:hanging="333"/>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Pakulski,J.(1997), “Cultural Citizenship”</w:t>
      </w:r>
      <w:r w:rsidRPr="00D03620">
        <w:rPr>
          <w:rFonts w:ascii="Times New Roman" w:eastAsia="Times New Roman" w:hAnsi="Times New Roman" w:cs="B Lotus"/>
          <w:b/>
          <w:bCs/>
          <w:sz w:val="28"/>
          <w:szCs w:val="28"/>
          <w:lang w:bidi="fa-IR"/>
        </w:rPr>
        <w:t>, Citizenship Studies</w:t>
      </w:r>
      <w:r w:rsidRPr="00D03620">
        <w:rPr>
          <w:rFonts w:ascii="Times New Roman" w:eastAsia="Times New Roman" w:hAnsi="Times New Roman" w:cs="B Lotus"/>
          <w:sz w:val="28"/>
          <w:szCs w:val="28"/>
          <w:lang w:bidi="fa-IR"/>
        </w:rPr>
        <w:t>, 1 (1): 73- 86</w:t>
      </w:r>
      <w:r w:rsidRPr="00D03620">
        <w:rPr>
          <w:rFonts w:ascii="Times New Roman" w:eastAsia="Times New Roman" w:hAnsi="Times New Roman" w:cs="B Lotus"/>
          <w:sz w:val="28"/>
          <w:szCs w:val="28"/>
          <w:rtl/>
          <w:lang w:bidi="fa-IR"/>
        </w:rPr>
        <w:t>.</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part of the South West Observatory research intelligence network, The Culture Module, (2012), “Cultural Tourism in South West England”, online at: </w:t>
      </w:r>
      <w:hyperlink r:id="rId35" w:history="1">
        <w:r w:rsidRPr="00D03620">
          <w:rPr>
            <w:rFonts w:ascii="Times New Roman" w:eastAsia="Times New Roman" w:hAnsi="Times New Roman" w:cs="B Lotus"/>
            <w:color w:val="0000FF"/>
            <w:sz w:val="28"/>
            <w:szCs w:val="28"/>
            <w:u w:val="single"/>
          </w:rPr>
          <w:t>http://www.culture@swo.org.uk</w:t>
        </w:r>
      </w:hyperlink>
      <w:r w:rsidRPr="00D03620">
        <w:rPr>
          <w:rFonts w:ascii="Times New Roman" w:eastAsia="Times New Roman" w:hAnsi="Times New Roman" w:cs="B Lotus"/>
          <w:color w:val="0000FF"/>
          <w:sz w:val="28"/>
          <w:szCs w:val="28"/>
        </w:rPr>
        <w:t>.</w:t>
      </w:r>
    </w:p>
    <w:p w:rsidR="00E8228C" w:rsidRPr="00D03620" w:rsidRDefault="00E8228C" w:rsidP="00D916FF">
      <w:pPr>
        <w:numPr>
          <w:ilvl w:val="0"/>
          <w:numId w:val="11"/>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Picard, Michel, Wood, E. Robert, (1997), Tourism, </w:t>
      </w:r>
      <w:r w:rsidRPr="00D03620">
        <w:rPr>
          <w:rFonts w:ascii="Times New Roman" w:eastAsia="Times New Roman" w:hAnsi="Times New Roman" w:cs="B Lotus"/>
          <w:b/>
          <w:bCs/>
          <w:sz w:val="28"/>
          <w:szCs w:val="28"/>
          <w:lang w:bidi="fa-IR"/>
        </w:rPr>
        <w:t>Ethnicity and Stat in Asia and Pacific Societies</w:t>
      </w:r>
      <w:r w:rsidRPr="00D03620">
        <w:rPr>
          <w:rFonts w:ascii="Times New Roman" w:eastAsia="Times New Roman" w:hAnsi="Times New Roman" w:cs="B Lotus"/>
          <w:sz w:val="28"/>
          <w:szCs w:val="28"/>
          <w:lang w:bidi="fa-IR"/>
        </w:rPr>
        <w:t>, University of Hawaii, United State.</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Prentice, A, (1993a), </w:t>
      </w:r>
      <w:r w:rsidRPr="00D03620">
        <w:rPr>
          <w:rFonts w:ascii="Times New Roman" w:eastAsia="Times New Roman" w:hAnsi="Times New Roman" w:cs="B Lotus"/>
          <w:b/>
          <w:bCs/>
          <w:sz w:val="28"/>
          <w:szCs w:val="28"/>
          <w:lang w:bidi="fa-IR"/>
        </w:rPr>
        <w:t>Tourism and Heritage Attractions</w:t>
      </w:r>
      <w:r w:rsidRPr="00D03620">
        <w:rPr>
          <w:rFonts w:ascii="Times New Roman" w:eastAsia="Times New Roman" w:hAnsi="Times New Roman" w:cs="B Lotus"/>
          <w:sz w:val="28"/>
          <w:szCs w:val="28"/>
          <w:lang w:bidi="fa-IR"/>
        </w:rPr>
        <w:t xml:space="preserve">, London: Routledge. (1999b) </w:t>
      </w:r>
      <w:r w:rsidRPr="00D03620">
        <w:rPr>
          <w:rFonts w:ascii="Times New Roman" w:eastAsia="Times New Roman" w:hAnsi="Times New Roman" w:cs="B Lotus"/>
          <w:b/>
          <w:bCs/>
          <w:sz w:val="28"/>
          <w:szCs w:val="28"/>
          <w:lang w:bidi="fa-IR"/>
        </w:rPr>
        <w:t>Heritage: A Key Sector of the ‘‘New’’ Tourism</w:t>
      </w:r>
      <w:r w:rsidRPr="00D03620">
        <w:rPr>
          <w:rFonts w:ascii="Times New Roman" w:eastAsia="Times New Roman" w:hAnsi="Times New Roman" w:cs="B Lotus"/>
          <w:sz w:val="28"/>
          <w:szCs w:val="28"/>
          <w:lang w:bidi="fa-IR"/>
        </w:rPr>
        <w:t>, In Progress in Tourism Recreation and Hospitality, C. Cooper and A. Lockwood, eds., pp. 309–324. London: Belhaven.</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Prokosch, Peter, (2011), </w:t>
      </w:r>
      <w:r w:rsidRPr="00D03620">
        <w:rPr>
          <w:rFonts w:ascii="Times New Roman" w:eastAsia="Times New Roman" w:hAnsi="Times New Roman" w:cs="B Lotus"/>
          <w:b/>
          <w:bCs/>
          <w:sz w:val="28"/>
          <w:szCs w:val="28"/>
          <w:lang w:bidi="fa-IR"/>
        </w:rPr>
        <w:t>Tourism, Investing in energy and resource efficiency</w:t>
      </w:r>
      <w:r w:rsidRPr="00D03620">
        <w:rPr>
          <w:rFonts w:ascii="Times New Roman" w:eastAsia="Times New Roman" w:hAnsi="Times New Roman" w:cs="B Lotus"/>
          <w:sz w:val="28"/>
          <w:szCs w:val="28"/>
          <w:lang w:bidi="fa-IR"/>
        </w:rPr>
        <w:t xml:space="preserve">, </w:t>
      </w:r>
      <w:r w:rsidRPr="00D03620">
        <w:rPr>
          <w:rFonts w:ascii="Times New Roman" w:eastAsia="Calibri" w:hAnsi="Times New Roman" w:cs="B Lotus"/>
          <w:sz w:val="28"/>
          <w:szCs w:val="28"/>
          <w:lang w:bidi="fa-IR"/>
        </w:rPr>
        <w:t>United Nations Environment Programme, p. 414.</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FPEF" w:hAnsi="Times New Roman" w:cs="B Lotus"/>
          <w:sz w:val="28"/>
          <w:szCs w:val="28"/>
        </w:rPr>
      </w:pPr>
      <w:r w:rsidRPr="00D03620">
        <w:rPr>
          <w:rFonts w:ascii="Times New Roman" w:eastAsia="Times New Roman+FPEF" w:hAnsi="Times New Roman" w:cs="B Lotus"/>
          <w:sz w:val="28"/>
          <w:szCs w:val="28"/>
          <w:lang w:bidi="fa-IR"/>
        </w:rPr>
        <w:t xml:space="preserve">Reisinger . Y, (2009), “Globalization and the tourism industry”, </w:t>
      </w:r>
      <w:r w:rsidRPr="00D03620">
        <w:rPr>
          <w:rFonts w:ascii="Times New Roman" w:eastAsia="Times New Roman+FPEF" w:hAnsi="Times New Roman" w:cs="B Lotus"/>
          <w:b/>
          <w:bCs/>
          <w:sz w:val="28"/>
          <w:szCs w:val="28"/>
          <w:lang w:bidi="fa-IR"/>
        </w:rPr>
        <w:t>International tourism</w:t>
      </w:r>
      <w:r w:rsidRPr="00D03620">
        <w:rPr>
          <w:rFonts w:ascii="Times New Roman" w:eastAsia="Times New Roman+FPEF" w:hAnsi="Times New Roman" w:cs="B Lotus"/>
          <w:sz w:val="28"/>
          <w:szCs w:val="28"/>
          <w:lang w:bidi="fa-IR"/>
        </w:rPr>
        <w:t>, page 8.</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Rhodes, Chris, (2013),”Economic Policy &amp; Statistics”, </w:t>
      </w:r>
      <w:r w:rsidRPr="00D03620">
        <w:rPr>
          <w:rFonts w:ascii="Times New Roman" w:eastAsia="Times New Roman" w:hAnsi="Times New Roman" w:cs="B Lotus"/>
          <w:b/>
          <w:bCs/>
          <w:sz w:val="28"/>
          <w:szCs w:val="28"/>
          <w:lang w:bidi="fa-IR"/>
        </w:rPr>
        <w:t>House of Commons Library</w:t>
      </w:r>
      <w:r w:rsidRPr="00D03620">
        <w:rPr>
          <w:rFonts w:ascii="Times New Roman" w:eastAsia="Times New Roman" w:hAnsi="Times New Roman" w:cs="B Lotus"/>
          <w:sz w:val="28"/>
          <w:szCs w:val="28"/>
          <w:lang w:bidi="fa-IR"/>
        </w:rPr>
        <w:t>.</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Richards,G (2002), “Torism and the world of Culture and Heritage”,</w:t>
      </w:r>
      <w:r w:rsidRPr="00D03620">
        <w:rPr>
          <w:rFonts w:ascii="Times New Roman" w:eastAsia="Times New Roman" w:hAnsi="Times New Roman" w:cs="B Lotus"/>
          <w:b/>
          <w:bCs/>
          <w:sz w:val="28"/>
          <w:szCs w:val="28"/>
        </w:rPr>
        <w:t xml:space="preserve"> tourism Receration Research</w:t>
      </w:r>
      <w:r w:rsidRPr="00D03620">
        <w:rPr>
          <w:rFonts w:ascii="Times New Roman" w:eastAsia="Times New Roman" w:hAnsi="Times New Roman" w:cs="B Lotus"/>
          <w:sz w:val="28"/>
          <w:szCs w:val="28"/>
        </w:rPr>
        <w:t>, vol. 25(1), pp. 9-17</w:t>
      </w:r>
      <w:r w:rsidRPr="00D03620">
        <w:rPr>
          <w:rFonts w:ascii="Times New Roman" w:eastAsia="Times New Roman" w:hAnsi="Times New Roman" w:cs="B Lotus"/>
          <w:sz w:val="28"/>
          <w:szCs w:val="28"/>
          <w:lang w:bidi="fa-IR"/>
        </w:rPr>
        <w:t>.</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Richards, G., &amp; Wilson, J, (2006), Developing creativity in tourist experiences:</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 xml:space="preserve">A solution to serial reproduction of culture? </w:t>
      </w:r>
      <w:r w:rsidRPr="00D03620">
        <w:rPr>
          <w:rFonts w:ascii="Times New Roman" w:eastAsia="Times New Roman" w:hAnsi="Times New Roman" w:cs="B Lotus"/>
          <w:b/>
          <w:bCs/>
          <w:sz w:val="28"/>
          <w:szCs w:val="28"/>
          <w:lang w:bidi="fa-IR"/>
        </w:rPr>
        <w:t>Tourism Management</w:t>
      </w:r>
      <w:r w:rsidRPr="00D03620">
        <w:rPr>
          <w:rFonts w:ascii="Times New Roman" w:eastAsia="Times New Roman" w:hAnsi="Times New Roman" w:cs="B Lotus"/>
          <w:sz w:val="28"/>
          <w:szCs w:val="28"/>
          <w:lang w:bidi="fa-IR"/>
        </w:rPr>
        <w:t>, no. 27, pp.1209–1223.</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Richards, G, (1997), </w:t>
      </w:r>
      <w:r w:rsidRPr="00D03620">
        <w:rPr>
          <w:rFonts w:ascii="Times New Roman" w:eastAsia="Times New Roman" w:hAnsi="Times New Roman" w:cs="B Lotus"/>
          <w:b/>
          <w:bCs/>
          <w:sz w:val="28"/>
          <w:szCs w:val="28"/>
        </w:rPr>
        <w:t>National heritage tourism forum</w:t>
      </w:r>
      <w:r w:rsidRPr="00D03620">
        <w:rPr>
          <w:rFonts w:ascii="Times New Roman" w:eastAsia="Times New Roman" w:hAnsi="Times New Roman" w:cs="B Lotus"/>
          <w:sz w:val="28"/>
          <w:szCs w:val="28"/>
        </w:rPr>
        <w:t>, review and summary.</w:t>
      </w:r>
      <w:r w:rsidRPr="00D03620">
        <w:rPr>
          <w:rFonts w:ascii="Times New Roman" w:eastAsia="Times New Roman" w:hAnsi="Times New Roman" w:cs="B Lotus"/>
          <w:sz w:val="28"/>
          <w:szCs w:val="28"/>
          <w:rtl/>
        </w:rPr>
        <w:t xml:space="preserve"> </w:t>
      </w:r>
      <w:r w:rsidRPr="00D03620">
        <w:rPr>
          <w:rFonts w:ascii="Times New Roman" w:eastAsia="Times New Roman" w:hAnsi="Times New Roman" w:cs="B Lotus"/>
          <w:sz w:val="28"/>
          <w:szCs w:val="28"/>
        </w:rPr>
        <w:t>Cleveland, OH: Ohio Division of Travel and Tourism.</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Richards, G. (1996</w:t>
      </w:r>
      <w:r w:rsidRPr="00D03620">
        <w:rPr>
          <w:rFonts w:ascii="Times New Roman" w:eastAsia="Times New Roman" w:hAnsi="Times New Roman" w:cs="B Lotus"/>
          <w:b/>
          <w:bCs/>
          <w:sz w:val="28"/>
          <w:szCs w:val="28"/>
        </w:rPr>
        <w:t xml:space="preserve">), </w:t>
      </w:r>
      <w:r w:rsidRPr="00D03620">
        <w:rPr>
          <w:rFonts w:ascii="Times New Roman" w:eastAsia="Times New Roman" w:hAnsi="Times New Roman" w:cs="B Lotus"/>
          <w:sz w:val="28"/>
          <w:szCs w:val="28"/>
        </w:rPr>
        <w:t>“Cultural Tourism in Europe</w:t>
      </w:r>
      <w:r w:rsidRPr="00D03620">
        <w:rPr>
          <w:rFonts w:ascii="Times New Roman" w:eastAsia="Times New Roman" w:hAnsi="Times New Roman" w:cs="B Lotus"/>
          <w:b/>
          <w:bCs/>
          <w:sz w:val="28"/>
          <w:szCs w:val="28"/>
        </w:rPr>
        <w:t>”, Wallingford</w:t>
      </w:r>
      <w:r w:rsidRPr="00D03620">
        <w:rPr>
          <w:rFonts w:ascii="Times New Roman" w:eastAsia="Times New Roman" w:hAnsi="Times New Roman" w:cs="B Lotus"/>
          <w:sz w:val="28"/>
          <w:szCs w:val="28"/>
        </w:rPr>
        <w:t>, CABI.</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Roche. M. (1992), </w:t>
      </w:r>
      <w:r w:rsidRPr="00D03620">
        <w:rPr>
          <w:rFonts w:ascii="Times New Roman" w:eastAsia="Times New Roman" w:hAnsi="Times New Roman" w:cs="B Lotus"/>
          <w:b/>
          <w:bCs/>
          <w:sz w:val="28"/>
          <w:szCs w:val="28"/>
        </w:rPr>
        <w:t>Rethinking Citizenship: Welfare, Ideology and Change in Modern Society,</w:t>
      </w:r>
      <w:r w:rsidRPr="00D03620">
        <w:rPr>
          <w:rFonts w:ascii="Times New Roman" w:eastAsia="Times New Roman" w:hAnsi="Times New Roman" w:cs="B Lotus"/>
          <w:sz w:val="28"/>
          <w:szCs w:val="28"/>
        </w:rPr>
        <w:t xml:space="preserve"> Cambridge: Polity Press.</w:t>
      </w:r>
    </w:p>
    <w:p w:rsidR="00E8228C" w:rsidRPr="00D03620" w:rsidRDefault="00E8228C" w:rsidP="00D916FF">
      <w:pPr>
        <w:numPr>
          <w:ilvl w:val="0"/>
          <w:numId w:val="11"/>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FPEF" w:hAnsi="Times New Roman" w:cs="B Lotus"/>
          <w:sz w:val="28"/>
          <w:szCs w:val="28"/>
        </w:rPr>
        <w:t>Ridgeway, Cecilia, (1983),</w:t>
      </w:r>
      <w:r w:rsidRPr="00D03620">
        <w:rPr>
          <w:rFonts w:ascii="Times New Roman" w:eastAsia="Times New Roman+FPEF" w:hAnsi="Times New Roman" w:cs="B Lotus"/>
          <w:b/>
          <w:bCs/>
          <w:sz w:val="28"/>
          <w:szCs w:val="28"/>
        </w:rPr>
        <w:t xml:space="preserve"> The dynamics of small groups</w:t>
      </w:r>
      <w:r w:rsidRPr="00D03620">
        <w:rPr>
          <w:rFonts w:ascii="Times New Roman" w:eastAsia="Times New Roman+FPEF" w:hAnsi="Times New Roman" w:cs="B Lotus"/>
          <w:sz w:val="28"/>
          <w:szCs w:val="28"/>
        </w:rPr>
        <w:t>, New York.</w:t>
      </w:r>
    </w:p>
    <w:p w:rsidR="00E8228C" w:rsidRPr="00D03620" w:rsidRDefault="00E8228C" w:rsidP="00D916FF">
      <w:pPr>
        <w:numPr>
          <w:ilvl w:val="0"/>
          <w:numId w:val="11"/>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lastRenderedPageBreak/>
        <w:t xml:space="preserve">Reisinger, Y, (2009), “Globalization and the tourism industry”, </w:t>
      </w:r>
      <w:r w:rsidRPr="00D03620">
        <w:rPr>
          <w:rFonts w:ascii="Times New Roman" w:eastAsia="Times New Roman" w:hAnsi="Times New Roman" w:cs="B Lotus"/>
          <w:b/>
          <w:bCs/>
          <w:sz w:val="28"/>
          <w:szCs w:val="28"/>
          <w:lang w:bidi="fa-IR"/>
        </w:rPr>
        <w:t>International tourism</w:t>
      </w:r>
      <w:r w:rsidRPr="00D03620">
        <w:rPr>
          <w:rFonts w:ascii="Times New Roman" w:eastAsia="Times New Roman" w:hAnsi="Times New Roman" w:cs="B Lotus"/>
          <w:sz w:val="28"/>
          <w:szCs w:val="28"/>
          <w:lang w:bidi="fa-IR"/>
        </w:rPr>
        <w:t>, page 8.</w:t>
      </w:r>
    </w:p>
    <w:p w:rsidR="00E8228C" w:rsidRPr="00D03620" w:rsidRDefault="00E8228C" w:rsidP="00D916FF">
      <w:pPr>
        <w:numPr>
          <w:ilvl w:val="0"/>
          <w:numId w:val="11"/>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FPEF" w:hAnsi="Times New Roman" w:cs="B Lotus"/>
          <w:sz w:val="28"/>
          <w:szCs w:val="28"/>
          <w:lang w:bidi="fa-IR"/>
        </w:rPr>
        <w:t xml:space="preserve">Santos, Maria, Da Graca Mouga Pocas, (2004), </w:t>
      </w:r>
      <w:r w:rsidRPr="00D03620">
        <w:rPr>
          <w:rFonts w:ascii="Times New Roman" w:eastAsia="Times New Roman+FPEF" w:hAnsi="Times New Roman" w:cs="B Lotus"/>
          <w:b/>
          <w:bCs/>
          <w:sz w:val="28"/>
          <w:szCs w:val="28"/>
          <w:lang w:bidi="fa-IR"/>
        </w:rPr>
        <w:t>Fatina</w:t>
      </w:r>
      <w:r w:rsidRPr="00D03620">
        <w:rPr>
          <w:rFonts w:ascii="Times New Roman" w:eastAsia="Times New Roman" w:hAnsi="Times New Roman" w:cs="B Lotus"/>
          <w:b/>
          <w:bCs/>
          <w:sz w:val="28"/>
          <w:szCs w:val="28"/>
          <w:lang w:bidi="fa-IR"/>
        </w:rPr>
        <w:t>: Religioustourism in a Sanctuary-City.</w:t>
      </w:r>
    </w:p>
    <w:p w:rsidR="00E8228C" w:rsidRPr="00D03620" w:rsidRDefault="00E8228C" w:rsidP="00D916FF">
      <w:pPr>
        <w:numPr>
          <w:ilvl w:val="0"/>
          <w:numId w:val="11"/>
        </w:numPr>
        <w:tabs>
          <w:tab w:val="right" w:pos="8667"/>
        </w:tabs>
        <w:spacing w:after="20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 xml:space="preserve">Saavak, kiran et.al, (2010), “Cultural Tourism in Malaysia in the Perspective of Indian Tourists: a study”, </w:t>
      </w:r>
      <w:r w:rsidRPr="00D03620">
        <w:rPr>
          <w:rFonts w:ascii="Times New Roman" w:eastAsia="Times New Roman" w:hAnsi="Times New Roman" w:cs="B Lotus"/>
          <w:b/>
          <w:bCs/>
          <w:sz w:val="28"/>
          <w:szCs w:val="28"/>
          <w:lang w:bidi="fa-IR"/>
        </w:rPr>
        <w:t>Journal Tourism</w:t>
      </w:r>
      <w:r w:rsidRPr="00D03620">
        <w:rPr>
          <w:rFonts w:ascii="Times New Roman" w:eastAsia="Times New Roman" w:hAnsi="Times New Roman" w:cs="B Lotus"/>
          <w:sz w:val="28"/>
          <w:szCs w:val="28"/>
          <w:lang w:bidi="fa-IR"/>
        </w:rPr>
        <w:t>, no.10, pp. 48-53.</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Sefidchian, Salman, (2008), “Human resources management in the cultural diversity age”, Available from </w:t>
      </w:r>
      <w:hyperlink r:id="rId36" w:history="1">
        <w:r w:rsidRPr="00D03620">
          <w:rPr>
            <w:rFonts w:ascii="Times New Roman" w:eastAsia="Times New Roman" w:hAnsi="Times New Roman" w:cs="B Lotus"/>
            <w:color w:val="0000FF"/>
            <w:sz w:val="28"/>
            <w:szCs w:val="28"/>
            <w:u w:val="single"/>
            <w:lang w:bidi="fa-IR"/>
          </w:rPr>
          <w:t>www.civilica.com</w:t>
        </w:r>
      </w:hyperlink>
      <w:r w:rsidRPr="00D03620">
        <w:rPr>
          <w:rFonts w:ascii="Times New Roman" w:eastAsia="Times New Roman" w:hAnsi="Times New Roman" w:cs="B Lotus"/>
          <w:sz w:val="28"/>
          <w:szCs w:val="28"/>
          <w:lang w:bidi="fa-IR"/>
        </w:rPr>
        <w:t>.</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Skriiloff, L, (1999), Multiculturalism Resource, Nov/ Dec.</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Skriiloff, L. Cornitcher, D, (1999), “Multicultural, Marketing: A Marketing Imperatives”, </w:t>
      </w:r>
      <w:r w:rsidRPr="00D03620">
        <w:rPr>
          <w:rFonts w:ascii="Times New Roman" w:eastAsia="Times New Roman" w:hAnsi="Times New Roman" w:cs="B Lotus"/>
          <w:b/>
          <w:bCs/>
          <w:sz w:val="28"/>
          <w:szCs w:val="28"/>
          <w:lang w:bidi="fa-IR"/>
        </w:rPr>
        <w:t>Multiculturalism Resource</w:t>
      </w:r>
      <w:r w:rsidRPr="00D03620">
        <w:rPr>
          <w:rFonts w:ascii="Times New Roman" w:eastAsia="Times New Roman" w:hAnsi="Times New Roman" w:cs="B Lotus"/>
          <w:sz w:val="28"/>
          <w:szCs w:val="28"/>
          <w:lang w:bidi="fa-IR"/>
        </w:rPr>
        <w:t>, Inc., July/ August, Internet.</w:t>
      </w:r>
    </w:p>
    <w:p w:rsidR="00E8228C" w:rsidRPr="00D03620" w:rsidRDefault="00E8228C" w:rsidP="00D916FF">
      <w:pPr>
        <w:numPr>
          <w:ilvl w:val="0"/>
          <w:numId w:val="11"/>
        </w:numPr>
        <w:tabs>
          <w:tab w:val="right" w:pos="8667"/>
        </w:tabs>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Shapely, Richard and David Telfer (2002), Tourism and Development: Concept and Issues. Sydney: </w:t>
      </w:r>
      <w:r w:rsidRPr="00D03620">
        <w:rPr>
          <w:rFonts w:ascii="Times New Roman" w:eastAsia="Times New Roman" w:hAnsi="Times New Roman" w:cs="B Lotus"/>
          <w:b/>
          <w:bCs/>
          <w:sz w:val="28"/>
          <w:szCs w:val="28"/>
          <w:lang w:bidi="fa-IR"/>
        </w:rPr>
        <w:t>Channel View Publication.</w:t>
      </w:r>
    </w:p>
    <w:p w:rsidR="00E8228C" w:rsidRPr="00D03620" w:rsidRDefault="00E8228C" w:rsidP="00D916FF">
      <w:pPr>
        <w:numPr>
          <w:ilvl w:val="0"/>
          <w:numId w:val="11"/>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Sharpley, J. R, Sharpley J, (1997), </w:t>
      </w:r>
      <w:r w:rsidRPr="00D03620">
        <w:rPr>
          <w:rFonts w:ascii="Times New Roman" w:eastAsia="Times New Roman" w:hAnsi="Times New Roman" w:cs="B Lotus"/>
          <w:b/>
          <w:bCs/>
          <w:sz w:val="28"/>
          <w:szCs w:val="28"/>
          <w:lang w:bidi="fa-IR"/>
        </w:rPr>
        <w:t>Rural Tourism: An Introdudtion</w:t>
      </w:r>
      <w:r w:rsidRPr="00D03620">
        <w:rPr>
          <w:rFonts w:ascii="Times New Roman" w:eastAsia="Times New Roman" w:hAnsi="Times New Roman" w:cs="B Lotus"/>
          <w:sz w:val="28"/>
          <w:szCs w:val="28"/>
          <w:lang w:bidi="fa-IR"/>
        </w:rPr>
        <w:t>, I.T.P, London.</w:t>
      </w:r>
    </w:p>
    <w:p w:rsidR="00E8228C" w:rsidRPr="00D03620" w:rsidRDefault="00E8228C" w:rsidP="00D916FF">
      <w:pPr>
        <w:numPr>
          <w:ilvl w:val="0"/>
          <w:numId w:val="11"/>
        </w:numPr>
        <w:tabs>
          <w:tab w:val="right" w:pos="8667"/>
        </w:tabs>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shryock,H.S and Siegel,J.S, (1973), </w:t>
      </w:r>
      <w:r w:rsidRPr="00D03620">
        <w:rPr>
          <w:rFonts w:ascii="Times New Roman" w:eastAsia="Times New Roman" w:hAnsi="Times New Roman" w:cs="B Lotus"/>
          <w:b/>
          <w:bCs/>
          <w:sz w:val="28"/>
          <w:szCs w:val="28"/>
          <w:lang w:bidi="fa-IR"/>
        </w:rPr>
        <w:t>The Methods and Material of Demography</w:t>
      </w:r>
      <w:r w:rsidRPr="00D03620">
        <w:rPr>
          <w:rFonts w:ascii="Times New Roman" w:eastAsia="Times New Roman" w:hAnsi="Times New Roman" w:cs="B Lotus"/>
          <w:sz w:val="28"/>
          <w:szCs w:val="28"/>
          <w:lang w:bidi="fa-IR"/>
        </w:rPr>
        <w:t>, New York: Academic Press, p: 580.</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Sepir, I, (1993), Komunikatcia//Izbrannie trudi po yazikoznaniu i kulturologi, </w:t>
      </w:r>
      <w:r w:rsidRPr="00D03620">
        <w:rPr>
          <w:rFonts w:ascii="Times New Roman" w:eastAsia="Times New Roman" w:hAnsi="Times New Roman" w:cs="B Lotus"/>
          <w:b/>
          <w:bCs/>
          <w:sz w:val="28"/>
          <w:szCs w:val="28"/>
          <w:lang w:bidi="fa-IR"/>
        </w:rPr>
        <w:t>Мoscow Progress.</w:t>
      </w:r>
    </w:p>
    <w:p w:rsidR="00E8228C" w:rsidRPr="00D03620" w:rsidRDefault="00E8228C" w:rsidP="00D916FF">
      <w:pPr>
        <w:numPr>
          <w:ilvl w:val="0"/>
          <w:numId w:val="11"/>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Shahtalebi, Badri, Gholizadeh, Azar,Sharifi, Saeid, (2010), “An Investigation of the factorial components of citizenship culture in the areas of values and norms for guidance school”</w:t>
      </w:r>
      <w:r w:rsidRPr="00D03620">
        <w:rPr>
          <w:rFonts w:ascii="Times New Roman" w:eastAsia="Times New Roman" w:hAnsi="Times New Roman" w:cs="B Lotus"/>
          <w:b/>
          <w:bCs/>
          <w:sz w:val="28"/>
          <w:szCs w:val="28"/>
          <w:lang w:bidi="fa-IR"/>
        </w:rPr>
        <w:t>, new approaches in educational administration journal</w:t>
      </w:r>
      <w:r w:rsidRPr="00D03620">
        <w:rPr>
          <w:rFonts w:ascii="Times New Roman" w:eastAsia="Times New Roman" w:hAnsi="Times New Roman" w:cs="B Lotus"/>
          <w:sz w:val="28"/>
          <w:szCs w:val="28"/>
          <w:lang w:bidi="fa-IR"/>
        </w:rPr>
        <w:t>, no.5, pp.57-76.</w:t>
      </w:r>
    </w:p>
    <w:p w:rsidR="00E8228C" w:rsidRPr="00D03620" w:rsidRDefault="00E8228C" w:rsidP="00D916FF">
      <w:pPr>
        <w:numPr>
          <w:ilvl w:val="0"/>
          <w:numId w:val="10"/>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rPr>
      </w:pPr>
      <w:r w:rsidRPr="00D03620">
        <w:rPr>
          <w:rFonts w:ascii="Times New Roman" w:eastAsia="Times New Roman" w:hAnsi="Times New Roman" w:cs="B Lotus"/>
          <w:sz w:val="28"/>
          <w:szCs w:val="28"/>
          <w:lang w:bidi="fa-IR"/>
        </w:rPr>
        <w:t xml:space="preserve">Simmonds, Brigid, (2012), </w:t>
      </w:r>
      <w:r w:rsidRPr="00D03620">
        <w:rPr>
          <w:rFonts w:ascii="Times New Roman" w:eastAsia="Times New Roman" w:hAnsi="Times New Roman" w:cs="B Lotus"/>
          <w:b/>
          <w:bCs/>
          <w:sz w:val="28"/>
          <w:szCs w:val="28"/>
          <w:lang w:bidi="fa-IR"/>
        </w:rPr>
        <w:t>Uk Tourism Statistics 2012</w:t>
      </w:r>
      <w:r w:rsidRPr="00D03620">
        <w:rPr>
          <w:rFonts w:ascii="Times New Roman" w:eastAsia="Times New Roman" w:hAnsi="Times New Roman" w:cs="B Lotus"/>
          <w:sz w:val="28"/>
          <w:szCs w:val="28"/>
          <w:lang w:bidi="fa-IR"/>
        </w:rPr>
        <w:t>, Tourism Alliannce the voice of tourism</w:t>
      </w:r>
      <w:r w:rsidRPr="00D03620">
        <w:rPr>
          <w:rFonts w:ascii="Times New Roman" w:eastAsia="Times New Roman" w:hAnsi="Times New Roman" w:cs="B Lotus"/>
          <w:color w:val="4F81BD"/>
          <w:sz w:val="28"/>
          <w:szCs w:val="28"/>
          <w:lang w:bidi="fa-IR"/>
        </w:rPr>
        <w:t>.</w:t>
      </w:r>
    </w:p>
    <w:p w:rsidR="00E8228C" w:rsidRPr="00D03620" w:rsidRDefault="00E8228C" w:rsidP="00D916FF">
      <w:pPr>
        <w:numPr>
          <w:ilvl w:val="0"/>
          <w:numId w:val="10"/>
        </w:numPr>
        <w:autoSpaceDE w:val="0"/>
        <w:autoSpaceDN w:val="0"/>
        <w:adjustRightInd w:val="0"/>
        <w:spacing w:after="200" w:line="240" w:lineRule="auto"/>
        <w:ind w:left="747"/>
        <w:contextualSpacing/>
        <w:jc w:val="both"/>
        <w:rPr>
          <w:rFonts w:ascii="Times New Roman" w:eastAsia="Times New Roman" w:hAnsi="Times New Roman" w:cs="B Lotus"/>
          <w:color w:val="4F81BD"/>
          <w:sz w:val="28"/>
          <w:szCs w:val="28"/>
          <w:lang w:bidi="fa-IR"/>
        </w:rPr>
      </w:pPr>
      <w:r w:rsidRPr="00D03620">
        <w:rPr>
          <w:rFonts w:ascii="Times New Roman" w:eastAsia="Times New Roman" w:hAnsi="Times New Roman" w:cs="B Lotus"/>
          <w:sz w:val="28"/>
          <w:szCs w:val="28"/>
          <w:lang w:bidi="fa-IR"/>
        </w:rPr>
        <w:t xml:space="preserve">Stevenson, N.( 2003), “Cultural citizenship: Cosmopolitan Questions”, London: </w:t>
      </w:r>
      <w:r w:rsidRPr="00D03620">
        <w:rPr>
          <w:rFonts w:ascii="Times New Roman" w:eastAsia="Times New Roman" w:hAnsi="Times New Roman" w:cs="B Lotus"/>
          <w:b/>
          <w:bCs/>
          <w:sz w:val="28"/>
          <w:szCs w:val="28"/>
          <w:lang w:bidi="fa-IR"/>
        </w:rPr>
        <w:t>Open University Press.</w:t>
      </w:r>
    </w:p>
    <w:p w:rsidR="00E8228C" w:rsidRPr="00D03620" w:rsidRDefault="00E8228C" w:rsidP="00D916FF">
      <w:pPr>
        <w:numPr>
          <w:ilvl w:val="0"/>
          <w:numId w:val="13"/>
        </w:numPr>
        <w:tabs>
          <w:tab w:val="right" w:pos="8820"/>
        </w:tabs>
        <w:spacing w:after="100" w:afterAutospacing="1"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lang w:bidi="fa-IR"/>
        </w:rPr>
        <w:t xml:space="preserve">Teerikangas and Hawk, (2002), </w:t>
      </w:r>
      <w:r w:rsidRPr="00D03620">
        <w:rPr>
          <w:rFonts w:ascii="Times New Roman" w:eastAsia="Times New Roman" w:hAnsi="Times New Roman" w:cs="B Lotus"/>
          <w:b/>
          <w:bCs/>
          <w:sz w:val="28"/>
          <w:szCs w:val="28"/>
          <w:lang w:bidi="fa-IR"/>
        </w:rPr>
        <w:t>Approaching cultural diversity through the lenses of systems thinking and complexity theory</w:t>
      </w:r>
      <w:r w:rsidRPr="00D03620">
        <w:rPr>
          <w:rFonts w:ascii="Times New Roman" w:eastAsia="Times New Roman" w:hAnsi="Times New Roman" w:cs="B Lotus"/>
          <w:sz w:val="28"/>
          <w:szCs w:val="28"/>
          <w:lang w:bidi="fa-IR"/>
        </w:rPr>
        <w:t>, online at: http://citeseer. ist. psu. edu/cis. (scientific literature digital library)</w:t>
      </w:r>
    </w:p>
    <w:p w:rsidR="00E8228C" w:rsidRPr="00D03620" w:rsidRDefault="00E8228C" w:rsidP="00D916FF">
      <w:pPr>
        <w:numPr>
          <w:ilvl w:val="0"/>
          <w:numId w:val="13"/>
        </w:numPr>
        <w:tabs>
          <w:tab w:val="right" w:pos="8820"/>
        </w:tabs>
        <w:spacing w:after="100" w:afterAutospacing="1" w:line="240" w:lineRule="auto"/>
        <w:ind w:left="747"/>
        <w:contextualSpacing/>
        <w:jc w:val="both"/>
        <w:rPr>
          <w:rFonts w:ascii="Times New Roman" w:eastAsia="Times New Roman" w:hAnsi="Times New Roman" w:cs="B Lotus"/>
          <w:b/>
          <w:bCs/>
          <w:sz w:val="28"/>
          <w:szCs w:val="28"/>
          <w:lang w:bidi="fa-IR"/>
        </w:rPr>
      </w:pPr>
      <w:r w:rsidRPr="00D03620">
        <w:rPr>
          <w:rFonts w:ascii="Times New Roman" w:eastAsia="Times New Roman" w:hAnsi="Times New Roman" w:cs="B Lotus"/>
          <w:sz w:val="28"/>
          <w:szCs w:val="28"/>
          <w:shd w:val="clear" w:color="auto" w:fill="FFFFFF"/>
          <w:lang w:bidi="fa-IR"/>
        </w:rPr>
        <w:t>The official website of BBC Music Magazine, (2013), “</w:t>
      </w:r>
      <w:r w:rsidRPr="00D03620">
        <w:rPr>
          <w:rFonts w:ascii="Times New Roman" w:eastAsia="Times New Roman" w:hAnsi="Times New Roman" w:cs="B Lotus"/>
          <w:sz w:val="28"/>
          <w:szCs w:val="28"/>
          <w:lang w:bidi="fa-IR"/>
        </w:rPr>
        <w:t xml:space="preserve">Festival Guide 2013”, </w:t>
      </w:r>
      <w:r w:rsidRPr="00D03620">
        <w:rPr>
          <w:rFonts w:ascii="Times New Roman" w:eastAsia="Times New Roman" w:hAnsi="Times New Roman" w:cs="B Lotus"/>
          <w:sz w:val="28"/>
          <w:szCs w:val="28"/>
          <w:shd w:val="clear" w:color="auto" w:fill="FFFFFF"/>
          <w:lang w:bidi="fa-IR"/>
        </w:rPr>
        <w:t>online at:</w:t>
      </w:r>
      <w:r w:rsidRPr="00D03620">
        <w:rPr>
          <w:rFonts w:ascii="Times New Roman" w:eastAsia="Times New Roman" w:hAnsi="Times New Roman" w:cs="B Lotus"/>
          <w:b/>
          <w:bCs/>
          <w:sz w:val="28"/>
          <w:szCs w:val="28"/>
          <w:shd w:val="clear" w:color="auto" w:fill="FFFFFF"/>
          <w:lang w:bidi="fa-IR"/>
        </w:rPr>
        <w:t xml:space="preserve"> </w:t>
      </w:r>
      <w:hyperlink r:id="rId37" w:history="1">
        <w:r w:rsidRPr="00D03620">
          <w:rPr>
            <w:rFonts w:ascii="Times New Roman" w:eastAsia="Times New Roman" w:hAnsi="Times New Roman" w:cs="B Lotus"/>
            <w:color w:val="0000FF"/>
            <w:sz w:val="28"/>
            <w:szCs w:val="28"/>
            <w:u w:val="single"/>
            <w:lang w:bidi="fa-IR"/>
          </w:rPr>
          <w:t>http://www.classical-music.com/festival-guide-2013?tid=50071</w:t>
        </w:r>
      </w:hyperlink>
    </w:p>
    <w:p w:rsidR="00E8228C" w:rsidRPr="00D03620" w:rsidRDefault="00E8228C" w:rsidP="00D916FF">
      <w:pPr>
        <w:numPr>
          <w:ilvl w:val="0"/>
          <w:numId w:val="10"/>
        </w:numPr>
        <w:tabs>
          <w:tab w:val="right" w:pos="8667"/>
        </w:tabs>
        <w:autoSpaceDE w:val="0"/>
        <w:autoSpaceDN w:val="0"/>
        <w:adjustRightInd w:val="0"/>
        <w:spacing w:after="200" w:line="240" w:lineRule="auto"/>
        <w:ind w:left="747"/>
        <w:contextualSpacing/>
        <w:jc w:val="both"/>
        <w:rPr>
          <w:rFonts w:ascii="Times New Roman" w:eastAsia="Times New Roman" w:hAnsi="Times New Roman" w:cs="B Lotus"/>
          <w:sz w:val="28"/>
          <w:szCs w:val="28"/>
        </w:rPr>
      </w:pPr>
      <w:r w:rsidRPr="00D03620">
        <w:rPr>
          <w:rFonts w:ascii="Times New Roman" w:eastAsia="Times New Roman" w:hAnsi="Times New Roman" w:cs="B Lotus"/>
          <w:sz w:val="28"/>
          <w:szCs w:val="28"/>
          <w:lang w:bidi="fa-IR"/>
        </w:rPr>
        <w:t>Tourism Malaysia, (2011), “Research facts and figure” [Online], from Tourism Malaysia: Facts &amp; Figures, (2011), online at :</w:t>
      </w:r>
    </w:p>
    <w:p w:rsidR="00E8228C" w:rsidRPr="00D03620" w:rsidRDefault="00C16871" w:rsidP="00E8228C">
      <w:pPr>
        <w:tabs>
          <w:tab w:val="right" w:pos="8667"/>
        </w:tabs>
        <w:autoSpaceDE w:val="0"/>
        <w:autoSpaceDN w:val="0"/>
        <w:adjustRightInd w:val="0"/>
        <w:spacing w:after="200" w:afterAutospacing="1" w:line="240" w:lineRule="auto"/>
        <w:ind w:left="747"/>
        <w:contextualSpacing/>
        <w:jc w:val="both"/>
        <w:rPr>
          <w:rFonts w:ascii="Times New Roman" w:eastAsia="Times New Roman" w:hAnsi="Times New Roman" w:cs="B Lotus"/>
          <w:sz w:val="28"/>
          <w:szCs w:val="28"/>
          <w:lang w:bidi="fa-IR"/>
        </w:rPr>
      </w:pPr>
      <w:hyperlink r:id="rId38" w:history="1">
        <w:r w:rsidR="00E8228C" w:rsidRPr="00D03620">
          <w:rPr>
            <w:rFonts w:ascii="Times New Roman" w:eastAsia="Times New Roman" w:hAnsi="Times New Roman" w:cs="B Lotus"/>
            <w:color w:val="0000FF"/>
            <w:sz w:val="28"/>
            <w:szCs w:val="28"/>
            <w:u w:val="single"/>
            <w:lang w:bidi="fa-IR"/>
          </w:rPr>
          <w:t>http://corporate.tourism.gov.my/research.asp?page=facts_figures</w:t>
        </w:r>
      </w:hyperlink>
    </w:p>
    <w:p w:rsidR="00E8228C" w:rsidRPr="00D03620" w:rsidRDefault="00E8228C" w:rsidP="00D916FF">
      <w:pPr>
        <w:numPr>
          <w:ilvl w:val="0"/>
          <w:numId w:val="15"/>
        </w:numPr>
        <w:tabs>
          <w:tab w:val="right" w:pos="8667"/>
        </w:tabs>
        <w:autoSpaceDE w:val="0"/>
        <w:autoSpaceDN w:val="0"/>
        <w:adjustRightInd w:val="0"/>
        <w:spacing w:after="200" w:afterAutospacing="1" w:line="240" w:lineRule="auto"/>
        <w:ind w:left="720"/>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lastRenderedPageBreak/>
        <w:t xml:space="preserve">Tourism Malaysia, (2009), </w:t>
      </w:r>
      <w:r w:rsidRPr="00D03620">
        <w:rPr>
          <w:rFonts w:ascii="Times New Roman" w:eastAsia="Times New Roman" w:hAnsi="Times New Roman" w:cs="B Lotus"/>
          <w:b/>
          <w:bCs/>
          <w:sz w:val="28"/>
          <w:szCs w:val="28"/>
          <w:lang w:bidi="fa-IR"/>
        </w:rPr>
        <w:t>The official Website Of Malaysia Tourism</w:t>
      </w:r>
      <w:r w:rsidRPr="00D03620">
        <w:rPr>
          <w:rFonts w:ascii="Times New Roman" w:eastAsia="Times New Roman" w:hAnsi="Times New Roman" w:cs="B Lotus"/>
          <w:sz w:val="28"/>
          <w:szCs w:val="28"/>
          <w:lang w:bidi="fa-IR"/>
        </w:rPr>
        <w:t xml:space="preserve">, last  accessed: from </w:t>
      </w:r>
      <w:hyperlink r:id="rId39" w:history="1">
        <w:r w:rsidRPr="00D03620">
          <w:rPr>
            <w:rFonts w:ascii="Times New Roman" w:eastAsia="Times New Roman" w:hAnsi="Times New Roman" w:cs="B Lotus"/>
            <w:color w:val="0000FF"/>
            <w:sz w:val="28"/>
            <w:szCs w:val="28"/>
            <w:u w:val="single"/>
            <w:lang w:bidi="fa-IR"/>
          </w:rPr>
          <w:t>www.tourism.govmay</w:t>
        </w:r>
      </w:hyperlink>
      <w:r w:rsidRPr="00D03620">
        <w:rPr>
          <w:rFonts w:ascii="Times New Roman" w:eastAsia="Times New Roman" w:hAnsi="Times New Roman" w:cs="B Lotus"/>
          <w:sz w:val="28"/>
          <w:szCs w:val="28"/>
          <w:lang w:bidi="fa-IR"/>
        </w:rPr>
        <w:t>.</w:t>
      </w:r>
    </w:p>
    <w:p w:rsidR="00E8228C" w:rsidRPr="00D03620" w:rsidRDefault="00E8228C" w:rsidP="00D916FF">
      <w:pPr>
        <w:numPr>
          <w:ilvl w:val="0"/>
          <w:numId w:val="15"/>
        </w:numPr>
        <w:tabs>
          <w:tab w:val="right" w:pos="8667"/>
        </w:tabs>
        <w:autoSpaceDE w:val="0"/>
        <w:autoSpaceDN w:val="0"/>
        <w:adjustRightInd w:val="0"/>
        <w:spacing w:after="200" w:afterAutospacing="1" w:line="240" w:lineRule="auto"/>
        <w:ind w:left="720"/>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Tourism Malaysia with the Cooperation of Immigration Department, (2013), onlin at: </w:t>
      </w:r>
      <w:hyperlink r:id="rId40" w:history="1">
        <w:r w:rsidRPr="00D03620">
          <w:rPr>
            <w:rFonts w:ascii="Times New Roman" w:eastAsia="Times New Roman" w:hAnsi="Times New Roman" w:cs="B Lotus"/>
            <w:color w:val="0000FF"/>
            <w:sz w:val="28"/>
            <w:szCs w:val="28"/>
            <w:u w:val="single"/>
            <w:lang w:bidi="fa-IR"/>
          </w:rPr>
          <w:t>http://corporate.tourism.gov.my/research.asp?page=facts_figures</w:t>
        </w:r>
      </w:hyperlink>
    </w:p>
    <w:p w:rsidR="00E8228C" w:rsidRPr="00D03620" w:rsidRDefault="00E8228C" w:rsidP="00D916FF">
      <w:pPr>
        <w:numPr>
          <w:ilvl w:val="0"/>
          <w:numId w:val="15"/>
        </w:numPr>
        <w:tabs>
          <w:tab w:val="right" w:pos="8667"/>
        </w:tabs>
        <w:autoSpaceDE w:val="0"/>
        <w:autoSpaceDN w:val="0"/>
        <w:adjustRightInd w:val="0"/>
        <w:spacing w:after="200" w:afterAutospacing="1" w:line="240" w:lineRule="auto"/>
        <w:ind w:left="720"/>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Towner, John, (1995), “What is tourism’s history?”, </w:t>
      </w:r>
      <w:r w:rsidRPr="00D03620">
        <w:rPr>
          <w:rFonts w:ascii="Times New Roman" w:eastAsia="Times New Roman" w:hAnsi="Times New Roman" w:cs="B Lotus"/>
          <w:b/>
          <w:bCs/>
          <w:sz w:val="28"/>
          <w:szCs w:val="28"/>
          <w:lang w:bidi="fa-IR"/>
        </w:rPr>
        <w:t>Tourism management</w:t>
      </w:r>
      <w:r w:rsidRPr="00D03620">
        <w:rPr>
          <w:rFonts w:ascii="Times New Roman" w:eastAsia="Times New Roman" w:hAnsi="Times New Roman" w:cs="B Lotus"/>
          <w:sz w:val="28"/>
          <w:szCs w:val="28"/>
          <w:lang w:bidi="fa-IR"/>
        </w:rPr>
        <w:t>, Vol. 16, No. 5, pp. 339-343.</w:t>
      </w:r>
    </w:p>
    <w:p w:rsidR="00E8228C" w:rsidRPr="00D03620" w:rsidRDefault="00E8228C" w:rsidP="00D916FF">
      <w:pPr>
        <w:numPr>
          <w:ilvl w:val="0"/>
          <w:numId w:val="10"/>
        </w:numPr>
        <w:spacing w:after="200" w:line="240" w:lineRule="auto"/>
        <w:ind w:left="747"/>
        <w:contextualSpacing/>
        <w:jc w:val="both"/>
        <w:rPr>
          <w:rFonts w:ascii="Times New Roman" w:eastAsia="Times New Roman+FPEF" w:hAnsi="Times New Roman" w:cs="B Lotus"/>
          <w:sz w:val="28"/>
          <w:szCs w:val="28"/>
          <w:lang w:bidi="fa-IR"/>
        </w:rPr>
      </w:pPr>
      <w:r w:rsidRPr="00D03620">
        <w:rPr>
          <w:rFonts w:ascii="Times New Roman" w:eastAsia="Times New Roman" w:hAnsi="Times New Roman" w:cs="B Lotus"/>
          <w:sz w:val="28"/>
          <w:szCs w:val="28"/>
          <w:lang w:bidi="fa-IR"/>
        </w:rPr>
        <w:t>Triandafyllidou, Anna,</w:t>
      </w:r>
      <w:r w:rsidRPr="00D03620">
        <w:rPr>
          <w:rFonts w:ascii="Times New Roman" w:eastAsia="Times New Roman+FPEF" w:hAnsi="Times New Roman" w:cs="B Lotus"/>
          <w:b/>
          <w:bCs/>
          <w:sz w:val="28"/>
          <w:szCs w:val="28"/>
          <w:lang w:bidi="fa-IR"/>
        </w:rPr>
        <w:t xml:space="preserve"> </w:t>
      </w:r>
      <w:r w:rsidRPr="00D03620">
        <w:rPr>
          <w:rFonts w:ascii="Times New Roman" w:eastAsia="Times New Roman+FPEF" w:hAnsi="Times New Roman" w:cs="B Lotus"/>
          <w:sz w:val="28"/>
          <w:szCs w:val="28"/>
          <w:lang w:bidi="fa-IR"/>
        </w:rPr>
        <w:t>European University Institute</w:t>
      </w:r>
      <w:r w:rsidRPr="00D03620">
        <w:rPr>
          <w:rFonts w:ascii="Times New Roman" w:eastAsia="Times New Roman+FPEF" w:hAnsi="Times New Roman" w:cs="B Lotus"/>
          <w:b/>
          <w:bCs/>
          <w:sz w:val="28"/>
          <w:szCs w:val="28"/>
          <w:lang w:bidi="fa-IR"/>
        </w:rPr>
        <w:t>,</w:t>
      </w:r>
      <w:r w:rsidRPr="00D03620">
        <w:rPr>
          <w:rFonts w:ascii="Times New Roman" w:eastAsia="Times New Roman" w:hAnsi="Times New Roman" w:cs="B Lotus"/>
          <w:sz w:val="28"/>
          <w:szCs w:val="28"/>
          <w:lang w:bidi="fa-IR"/>
        </w:rPr>
        <w:t xml:space="preserve"> (2012), </w:t>
      </w:r>
      <w:r w:rsidRPr="00D03620">
        <w:rPr>
          <w:rFonts w:ascii="Times New Roman" w:eastAsia="Times New Roman+FPEF" w:hAnsi="Times New Roman" w:cs="B Lotus"/>
          <w:b/>
          <w:bCs/>
          <w:sz w:val="28"/>
          <w:szCs w:val="28"/>
          <w:lang w:bidi="fa-IR"/>
        </w:rPr>
        <w:t>Addressing Cultural, Ethnic &amp; Religious Diversity Challenges in Europe</w:t>
      </w:r>
      <w:r w:rsidRPr="00D03620">
        <w:rPr>
          <w:rFonts w:ascii="Times New Roman" w:eastAsia="Times New Roman+FPEF" w:hAnsi="Times New Roman" w:cs="B Lotus"/>
          <w:sz w:val="28"/>
          <w:szCs w:val="28"/>
          <w:lang w:bidi="fa-IR"/>
        </w:rPr>
        <w:t>, ACCEPT PLURALISM Research Project, Italy.</w:t>
      </w:r>
    </w:p>
    <w:p w:rsidR="00E8228C" w:rsidRPr="00D03620" w:rsidRDefault="00E8228C" w:rsidP="00D916FF">
      <w:pPr>
        <w:numPr>
          <w:ilvl w:val="0"/>
          <w:numId w:val="10"/>
        </w:numPr>
        <w:spacing w:after="200" w:line="240" w:lineRule="auto"/>
        <w:ind w:left="747"/>
        <w:contextualSpacing/>
        <w:jc w:val="both"/>
        <w:rPr>
          <w:rFonts w:ascii="Times New Roman" w:eastAsia="Times New Roman+FPEF" w:hAnsi="Times New Roman" w:cs="B Lotus"/>
          <w:sz w:val="28"/>
          <w:szCs w:val="28"/>
          <w:lang w:bidi="fa-IR"/>
        </w:rPr>
      </w:pPr>
      <w:r w:rsidRPr="00D03620">
        <w:rPr>
          <w:rFonts w:ascii="Times New Roman" w:eastAsia="Times New Roman" w:hAnsi="Times New Roman" w:cs="B Lotus"/>
          <w:sz w:val="28"/>
          <w:szCs w:val="28"/>
          <w:lang w:bidi="fa-IR"/>
        </w:rPr>
        <w:t xml:space="preserve">Tuner, S. B. (1993), </w:t>
      </w:r>
      <w:r w:rsidRPr="00D03620">
        <w:rPr>
          <w:rFonts w:ascii="Times New Roman" w:eastAsia="Times New Roman" w:hAnsi="Times New Roman" w:cs="B Lotus"/>
          <w:b/>
          <w:bCs/>
          <w:sz w:val="28"/>
          <w:szCs w:val="28"/>
          <w:lang w:bidi="fa-IR"/>
        </w:rPr>
        <w:t>Contemporary problems in the theory of citizenship</w:t>
      </w:r>
      <w:r w:rsidRPr="00D03620">
        <w:rPr>
          <w:rFonts w:ascii="Times New Roman" w:eastAsia="Times New Roman" w:hAnsi="Times New Roman" w:cs="B Lotus"/>
          <w:sz w:val="28"/>
          <w:szCs w:val="28"/>
          <w:lang w:bidi="fa-IR"/>
        </w:rPr>
        <w:t>, In B. S. Turner (ed.) Citizenship</w:t>
      </w:r>
      <w:r w:rsidRPr="00D03620">
        <w:rPr>
          <w:rFonts w:ascii="Times New Roman" w:eastAsia="Times New Roman" w:hAnsi="Times New Roman" w:cs="B Lotus"/>
          <w:i/>
          <w:iCs/>
          <w:sz w:val="28"/>
          <w:szCs w:val="28"/>
          <w:lang w:bidi="fa-IR"/>
        </w:rPr>
        <w:t xml:space="preserve"> and social theory</w:t>
      </w:r>
      <w:r w:rsidRPr="00D03620">
        <w:rPr>
          <w:rFonts w:ascii="Times New Roman" w:eastAsia="Times New Roman" w:hAnsi="Times New Roman" w:cs="B Lotus"/>
          <w:sz w:val="28"/>
          <w:szCs w:val="28"/>
          <w:lang w:bidi="fa-IR"/>
        </w:rPr>
        <w:t>. London and New York: SAGE.</w:t>
      </w:r>
    </w:p>
    <w:p w:rsidR="00E8228C" w:rsidRPr="00D03620" w:rsidRDefault="00E8228C" w:rsidP="00D916FF">
      <w:pPr>
        <w:numPr>
          <w:ilvl w:val="0"/>
          <w:numId w:val="10"/>
        </w:numPr>
        <w:tabs>
          <w:tab w:val="right" w:pos="8667"/>
        </w:tabs>
        <w:spacing w:after="200" w:line="240" w:lineRule="auto"/>
        <w:ind w:left="747"/>
        <w:contextualSpacing/>
        <w:jc w:val="both"/>
        <w:rPr>
          <w:rFonts w:ascii="Times New Roman" w:eastAsia="Times New Roman" w:hAnsi="Times New Roman" w:cs="B Lotus"/>
          <w:sz w:val="28"/>
          <w:szCs w:val="28"/>
          <w:rtl/>
          <w:lang w:bidi="fa-IR"/>
        </w:rPr>
      </w:pPr>
      <w:r w:rsidRPr="00D03620">
        <w:rPr>
          <w:rFonts w:ascii="Times New Roman" w:eastAsia="Times New Roman" w:hAnsi="Times New Roman" w:cs="B Lotus"/>
          <w:sz w:val="28"/>
          <w:szCs w:val="28"/>
          <w:lang w:bidi="fa-IR"/>
        </w:rPr>
        <w:t>Unesco, (2011), “Number of World Heritage properties inscribed each Year”</w:t>
      </w:r>
    </w:p>
    <w:p w:rsidR="00E8228C" w:rsidRPr="00D03620" w:rsidRDefault="00E8228C" w:rsidP="00E8228C">
      <w:pPr>
        <w:tabs>
          <w:tab w:val="right" w:pos="8667"/>
        </w:tabs>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online at:  </w:t>
      </w:r>
      <w:hyperlink r:id="rId41" w:history="1">
        <w:r w:rsidRPr="00D03620">
          <w:rPr>
            <w:rFonts w:ascii="Times New Roman" w:eastAsia="Times New Roman" w:hAnsi="Times New Roman" w:cs="B Lotus"/>
            <w:color w:val="0000FF"/>
            <w:sz w:val="28"/>
            <w:szCs w:val="28"/>
            <w:u w:val="single"/>
            <w:lang w:bidi="fa-IR"/>
          </w:rPr>
          <w:t>http://whc.unesco.org/pg.cfm?cid=31&amp;l=en&amp;action=stat&amp;&amp;&amp;mode=table</w:t>
        </w:r>
      </w:hyperlink>
      <w:r w:rsidRPr="00D03620">
        <w:rPr>
          <w:rFonts w:ascii="Times New Roman" w:eastAsia="Times New Roman" w:hAnsi="Times New Roman" w:cs="B Lotus"/>
          <w:sz w:val="28"/>
          <w:szCs w:val="28"/>
          <w:lang w:bidi="fa-IR"/>
        </w:rPr>
        <w:t xml:space="preserve">, Fig. 6. </w:t>
      </w:r>
    </w:p>
    <w:p w:rsidR="00E8228C" w:rsidRPr="00D03620" w:rsidRDefault="00E8228C" w:rsidP="00D916FF">
      <w:pPr>
        <w:numPr>
          <w:ilvl w:val="0"/>
          <w:numId w:val="10"/>
        </w:numPr>
        <w:tabs>
          <w:tab w:val="right" w:pos="8667"/>
        </w:tabs>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UNWTO, (2010), online at: </w:t>
      </w:r>
    </w:p>
    <w:p w:rsidR="00E8228C" w:rsidRPr="00D03620" w:rsidRDefault="00C16871" w:rsidP="00E8228C">
      <w:pPr>
        <w:tabs>
          <w:tab w:val="right" w:pos="8667"/>
        </w:tabs>
        <w:spacing w:after="200" w:line="240" w:lineRule="auto"/>
        <w:ind w:left="747"/>
        <w:contextualSpacing/>
        <w:jc w:val="both"/>
        <w:rPr>
          <w:rFonts w:ascii="Times New Roman" w:eastAsia="Times New Roman" w:hAnsi="Times New Roman" w:cs="B Lotus"/>
          <w:color w:val="0000FF"/>
          <w:sz w:val="28"/>
          <w:szCs w:val="28"/>
          <w:u w:val="single"/>
          <w:lang w:bidi="fa-IR"/>
        </w:rPr>
      </w:pPr>
      <w:hyperlink r:id="rId42" w:history="1">
        <w:r w:rsidR="00E8228C" w:rsidRPr="00D03620">
          <w:rPr>
            <w:rFonts w:ascii="Times New Roman" w:eastAsia="Times New Roman" w:hAnsi="Times New Roman" w:cs="B Lotus"/>
            <w:color w:val="0000FF"/>
            <w:sz w:val="28"/>
            <w:szCs w:val="28"/>
            <w:u w:val="single"/>
            <w:lang w:bidi="fa-IR"/>
          </w:rPr>
          <w:t>http://mkt.unwto.org/sites/all/files/docpdf/unwtohighlights12enlr_1.pdf</w:t>
        </w:r>
      </w:hyperlink>
    </w:p>
    <w:p w:rsidR="00E8228C" w:rsidRPr="00D03620" w:rsidRDefault="00E8228C" w:rsidP="00D916FF">
      <w:pPr>
        <w:numPr>
          <w:ilvl w:val="0"/>
          <w:numId w:val="10"/>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UNWTO, (2012), “Global Report on food Tourism, Madrid”</w:t>
      </w:r>
      <w:r w:rsidRPr="00D03620">
        <w:rPr>
          <w:rFonts w:ascii="Times New Roman" w:eastAsia="Times New Roman" w:hAnsi="Times New Roman" w:cs="B Lotus"/>
          <w:b/>
          <w:bCs/>
          <w:sz w:val="28"/>
          <w:szCs w:val="28"/>
          <w:lang w:bidi="fa-IR"/>
        </w:rPr>
        <w:t>, AM Reports</w:t>
      </w:r>
      <w:r w:rsidRPr="00D03620">
        <w:rPr>
          <w:rFonts w:ascii="Times New Roman" w:eastAsia="Times New Roman" w:hAnsi="Times New Roman" w:cs="B Lotus"/>
          <w:sz w:val="28"/>
          <w:szCs w:val="28"/>
          <w:lang w:bidi="fa-IR"/>
        </w:rPr>
        <w:t>: Voloum 4.</w:t>
      </w:r>
    </w:p>
    <w:p w:rsidR="00E8228C" w:rsidRPr="00D03620" w:rsidRDefault="00E8228C" w:rsidP="00D916FF">
      <w:pPr>
        <w:numPr>
          <w:ilvl w:val="0"/>
          <w:numId w:val="10"/>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Calibri" w:hAnsi="Times New Roman" w:cs="B Lotus"/>
          <w:color w:val="000000"/>
          <w:sz w:val="28"/>
          <w:szCs w:val="28"/>
          <w:lang w:bidi="fa-IR"/>
        </w:rPr>
        <w:t xml:space="preserve">UNWTO, (2007), Tourism Highlights </w:t>
      </w:r>
      <w:r w:rsidRPr="00D03620">
        <w:rPr>
          <w:rFonts w:ascii="Times New Roman" w:eastAsia="Calibri" w:hAnsi="Times New Roman" w:cs="B Lotus"/>
          <w:color w:val="1E1E1E"/>
          <w:sz w:val="28"/>
          <w:szCs w:val="28"/>
          <w:lang w:bidi="fa-IR"/>
        </w:rPr>
        <w:t>2007 Edition, Available in "</w:t>
      </w:r>
      <w:r w:rsidRPr="00D03620">
        <w:rPr>
          <w:rFonts w:ascii="Times New Roman" w:eastAsia="Calibri" w:hAnsi="Times New Roman" w:cs="B Lotus"/>
          <w:color w:val="000000"/>
          <w:sz w:val="28"/>
          <w:szCs w:val="28"/>
          <w:lang w:bidi="fa-IR"/>
        </w:rPr>
        <w:t>www.unwto.com</w:t>
      </w:r>
      <w:r w:rsidRPr="00D03620">
        <w:rPr>
          <w:rFonts w:ascii="Times New Roman" w:eastAsia="Calibri" w:hAnsi="Times New Roman" w:cs="B Lotus"/>
          <w:color w:val="1E1E1E"/>
          <w:sz w:val="28"/>
          <w:szCs w:val="28"/>
          <w:lang w:bidi="fa-IR"/>
        </w:rPr>
        <w:t>".</w:t>
      </w:r>
    </w:p>
    <w:p w:rsidR="00E8228C" w:rsidRPr="00D03620" w:rsidRDefault="00E8228C" w:rsidP="00D916FF">
      <w:pPr>
        <w:numPr>
          <w:ilvl w:val="0"/>
          <w:numId w:val="10"/>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UNWTO, (2006),</w:t>
      </w:r>
      <w:r w:rsidRPr="00D03620">
        <w:rPr>
          <w:rFonts w:ascii="Times New Roman" w:eastAsia="Calibri" w:hAnsi="Times New Roman" w:cs="B Lotus"/>
          <w:b/>
          <w:bCs/>
          <w:sz w:val="28"/>
          <w:szCs w:val="28"/>
          <w:lang w:bidi="fa-IR"/>
        </w:rPr>
        <w:t xml:space="preserve"> World Tourism Organization (UNWTO) </w:t>
      </w:r>
      <w:r w:rsidRPr="00D03620">
        <w:rPr>
          <w:rFonts w:ascii="Times New Roman" w:eastAsia="Calibri" w:hAnsi="Times New Roman" w:cs="B Lotus"/>
          <w:sz w:val="28"/>
          <w:szCs w:val="28"/>
          <w:lang w:bidi="fa-IR"/>
        </w:rPr>
        <w:t>© (Data as collected by</w:t>
      </w:r>
    </w:p>
    <w:p w:rsidR="00E8228C" w:rsidRPr="00D03620" w:rsidRDefault="00E8228C" w:rsidP="00D916FF">
      <w:pPr>
        <w:numPr>
          <w:ilvl w:val="0"/>
          <w:numId w:val="10"/>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Calibri" w:hAnsi="Times New Roman" w:cs="B Lotus"/>
          <w:sz w:val="28"/>
          <w:szCs w:val="28"/>
          <w:lang w:bidi="fa-IR"/>
        </w:rPr>
        <w:t>UNWTO 2006.</w:t>
      </w:r>
    </w:p>
    <w:p w:rsidR="00E8228C" w:rsidRPr="00D03620" w:rsidRDefault="00E8228C" w:rsidP="00D916FF">
      <w:pPr>
        <w:numPr>
          <w:ilvl w:val="0"/>
          <w:numId w:val="10"/>
        </w:numPr>
        <w:spacing w:after="20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United Kingdom, (1989), Employment Act.</w:t>
      </w:r>
    </w:p>
    <w:p w:rsidR="00E8228C" w:rsidRPr="00D03620" w:rsidRDefault="00E8228C" w:rsidP="00D916FF">
      <w:pPr>
        <w:numPr>
          <w:ilvl w:val="0"/>
          <w:numId w:val="10"/>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Vereshagin, Е. М., Кastamarov V. G, (1990), Yazik i kultura, Мoscow, Russki Yazik, online at: www. it.wikiquote.org.</w:t>
      </w:r>
    </w:p>
    <w:p w:rsidR="00E8228C" w:rsidRPr="00D03620" w:rsidRDefault="00E8228C" w:rsidP="00D916FF">
      <w:pPr>
        <w:numPr>
          <w:ilvl w:val="0"/>
          <w:numId w:val="10"/>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Visit Britain (2011), “FORESIGHT”, Tourism Attributes – Perceptions of Britain as a Holiday Destination,</w:t>
      </w:r>
      <w:r w:rsidRPr="00D03620">
        <w:rPr>
          <w:rFonts w:ascii="Times New Roman" w:eastAsia="Times New Roman" w:hAnsi="Times New Roman" w:cs="B Lotus"/>
          <w:b/>
          <w:bCs/>
          <w:sz w:val="28"/>
          <w:szCs w:val="28"/>
          <w:lang w:bidi="fa-IR"/>
        </w:rPr>
        <w:t xml:space="preserve"> VisitBritain</w:t>
      </w:r>
      <w:r w:rsidRPr="00D03620">
        <w:rPr>
          <w:rFonts w:ascii="Times New Roman" w:eastAsia="Times New Roman" w:hAnsi="Times New Roman" w:cs="B Lotus"/>
          <w:sz w:val="28"/>
          <w:szCs w:val="28"/>
          <w:lang w:bidi="fa-IR"/>
        </w:rPr>
        <w:t>, London, online at</w:t>
      </w:r>
      <w:r w:rsidRPr="00D03620">
        <w:rPr>
          <w:rFonts w:ascii="Times New Roman" w:eastAsia="Times New Roman" w:hAnsi="Times New Roman" w:cs="B Lotus"/>
          <w:sz w:val="28"/>
          <w:szCs w:val="28"/>
          <w:rtl/>
          <w:lang w:bidi="fa-IR"/>
        </w:rPr>
        <w:t xml:space="preserve"> </w:t>
      </w:r>
      <w:r w:rsidRPr="00D03620">
        <w:rPr>
          <w:rFonts w:ascii="Times New Roman" w:eastAsia="Times New Roman" w:hAnsi="Times New Roman" w:cs="B Lotus"/>
          <w:sz w:val="28"/>
          <w:szCs w:val="28"/>
          <w:lang w:bidi="fa-IR"/>
        </w:rPr>
        <w:t>:</w:t>
      </w:r>
    </w:p>
    <w:p w:rsidR="00E8228C" w:rsidRPr="00D03620" w:rsidRDefault="00C16871" w:rsidP="00E8228C">
      <w:pPr>
        <w:autoSpaceDE w:val="0"/>
        <w:autoSpaceDN w:val="0"/>
        <w:adjustRightInd w:val="0"/>
        <w:spacing w:after="0" w:afterAutospacing="1" w:line="240" w:lineRule="auto"/>
        <w:ind w:left="747"/>
        <w:contextualSpacing/>
        <w:jc w:val="both"/>
        <w:rPr>
          <w:rFonts w:ascii="Times New Roman" w:eastAsia="Times New Roman" w:hAnsi="Times New Roman" w:cs="B Lotus"/>
          <w:sz w:val="28"/>
          <w:szCs w:val="28"/>
        </w:rPr>
      </w:pPr>
      <w:hyperlink r:id="rId43" w:history="1">
        <w:r w:rsidR="00E8228C" w:rsidRPr="00D03620">
          <w:rPr>
            <w:rFonts w:ascii="Times New Roman" w:eastAsia="Times New Roman" w:hAnsi="Times New Roman" w:cs="B Lotus"/>
            <w:color w:val="0000FF"/>
            <w:sz w:val="28"/>
            <w:szCs w:val="28"/>
            <w:u w:val="single"/>
            <w:lang w:bidi="fa-IR"/>
          </w:rPr>
          <w:t>http://www.visitbritain.org/Images/Foresight%20Issue%2098_tcm29-29535.pdf</w:t>
        </w:r>
      </w:hyperlink>
      <w:r w:rsidR="00E8228C" w:rsidRPr="00D03620">
        <w:rPr>
          <w:rFonts w:ascii="Times New Roman" w:eastAsia="Times New Roman" w:hAnsi="Times New Roman" w:cs="B Lotus"/>
          <w:sz w:val="28"/>
          <w:szCs w:val="28"/>
          <w:lang w:bidi="fa-IR"/>
        </w:rPr>
        <w:t>.</w:t>
      </w:r>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color w:val="548DD4"/>
          <w:sz w:val="28"/>
          <w:szCs w:val="28"/>
          <w:lang w:bidi="fa-IR"/>
        </w:rPr>
      </w:pPr>
      <w:r w:rsidRPr="00D03620">
        <w:rPr>
          <w:rFonts w:ascii="Times New Roman" w:eastAsia="Times New Roman" w:hAnsi="Times New Roman" w:cs="B Lotus"/>
          <w:sz w:val="28"/>
          <w:szCs w:val="28"/>
        </w:rPr>
        <w:t>Visit Britain, (2012), “Religious buildings huge draw”, online at:</w:t>
      </w:r>
    </w:p>
    <w:p w:rsidR="00E8228C" w:rsidRPr="00D03620" w:rsidRDefault="00E8228C" w:rsidP="00E8228C">
      <w:pPr>
        <w:tabs>
          <w:tab w:val="right" w:pos="8667"/>
        </w:tabs>
        <w:spacing w:after="0" w:line="240" w:lineRule="auto"/>
        <w:ind w:left="747"/>
        <w:jc w:val="both"/>
        <w:rPr>
          <w:rFonts w:ascii="Times New Roman" w:eastAsia="Calibri" w:hAnsi="Times New Roman" w:cs="B Lotus"/>
          <w:color w:val="0000FF"/>
          <w:sz w:val="28"/>
          <w:szCs w:val="28"/>
          <w:u w:val="single"/>
        </w:rPr>
      </w:pPr>
      <w:r w:rsidRPr="00D03620">
        <w:rPr>
          <w:rFonts w:ascii="Times New Roman" w:eastAsia="Calibri" w:hAnsi="Times New Roman" w:cs="B Lotus"/>
          <w:color w:val="0000FF"/>
          <w:sz w:val="28"/>
          <w:szCs w:val="28"/>
          <w:u w:val="single"/>
        </w:rPr>
        <w:t xml:space="preserve"> </w:t>
      </w:r>
      <w:hyperlink r:id="rId44" w:history="1">
        <w:r w:rsidRPr="00D03620">
          <w:rPr>
            <w:rFonts w:ascii="Times New Roman" w:eastAsia="Calibri" w:hAnsi="Times New Roman" w:cs="B Lotus"/>
            <w:color w:val="0000FF"/>
            <w:sz w:val="28"/>
            <w:szCs w:val="28"/>
            <w:u w:val="single"/>
          </w:rPr>
          <w:t>http://www.visitbritain.org/mediaroom/archive/_2012/religbuildings.aspx</w:t>
        </w:r>
      </w:hyperlink>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lastRenderedPageBreak/>
        <w:t xml:space="preserve">Visit Britain, (2005), “Cultural Tourism. How can you benefit? A VisitBritain advisory guide”, </w:t>
      </w:r>
      <w:r w:rsidRPr="00D03620">
        <w:rPr>
          <w:rFonts w:ascii="Times New Roman" w:eastAsia="Times New Roman" w:hAnsi="Times New Roman" w:cs="B Lotus"/>
          <w:b/>
          <w:bCs/>
          <w:sz w:val="28"/>
          <w:szCs w:val="28"/>
        </w:rPr>
        <w:t>Visit Britain</w:t>
      </w:r>
      <w:r w:rsidRPr="00D03620">
        <w:rPr>
          <w:rFonts w:ascii="Times New Roman" w:eastAsia="Times New Roman" w:hAnsi="Times New Roman" w:cs="B Lotus"/>
          <w:sz w:val="28"/>
          <w:szCs w:val="28"/>
        </w:rPr>
        <w:t>, London, online at:</w:t>
      </w:r>
    </w:p>
    <w:p w:rsidR="00E8228C" w:rsidRPr="00D03620" w:rsidRDefault="00E8228C" w:rsidP="00E8228C">
      <w:p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rPr>
        <w:t xml:space="preserve"> </w:t>
      </w:r>
      <w:hyperlink r:id="rId45" w:history="1">
        <w:r w:rsidRPr="00D03620">
          <w:rPr>
            <w:rFonts w:ascii="Times New Roman" w:eastAsia="Times New Roman" w:hAnsi="Times New Roman" w:cs="B Lotus"/>
            <w:color w:val="0000FF"/>
            <w:sz w:val="28"/>
            <w:szCs w:val="28"/>
            <w:u w:val="single"/>
          </w:rPr>
          <w:t>http://www.audienceslondon.org/2009/our-resources/culturaltourism-</w:t>
        </w:r>
      </w:hyperlink>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Visit Malaysia, (2013), online at: </w:t>
      </w:r>
      <w:hyperlink r:id="rId46" w:history="1">
        <w:r w:rsidRPr="00D03620">
          <w:rPr>
            <w:rFonts w:ascii="Times New Roman" w:eastAsia="Times New Roman" w:hAnsi="Times New Roman" w:cs="B Lotus"/>
            <w:color w:val="0000FF"/>
            <w:sz w:val="28"/>
            <w:szCs w:val="28"/>
            <w:u w:val="single"/>
          </w:rPr>
          <w:t>http://www.tourism.gov.my</w:t>
        </w:r>
      </w:hyperlink>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shd w:val="clear" w:color="auto" w:fill="FFFFFF"/>
        </w:rPr>
        <w:t>White</w:t>
      </w:r>
      <w:r w:rsidRPr="00D03620">
        <w:rPr>
          <w:rFonts w:ascii="Times New Roman" w:eastAsia="Times New Roman" w:hAnsi="Times New Roman" w:cs="B Lotus"/>
          <w:sz w:val="28"/>
          <w:szCs w:val="28"/>
          <w:shd w:val="clear" w:color="auto" w:fill="FFFFFF"/>
          <w:lang w:bidi="fa-IR"/>
        </w:rPr>
        <w:t>,</w:t>
      </w:r>
      <w:r w:rsidRPr="00D03620">
        <w:rPr>
          <w:rFonts w:ascii="Times New Roman" w:eastAsia="Times New Roman" w:hAnsi="Times New Roman" w:cs="B Lotus"/>
          <w:sz w:val="28"/>
          <w:szCs w:val="28"/>
          <w:shd w:val="clear" w:color="auto" w:fill="FFFFFF"/>
        </w:rPr>
        <w:t xml:space="preserve"> Sarah. C, (1992), Arguing with the Crocodile: Gender and Class in Bangladesh. p. 30.</w:t>
      </w:r>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Wong, Anthony, (</w:t>
      </w:r>
      <w:r w:rsidRPr="00D03620">
        <w:rPr>
          <w:rFonts w:ascii="Times New Roman" w:eastAsia="Times New Roman" w:hAnsi="Times New Roman" w:cs="B Lotus"/>
          <w:color w:val="000000"/>
          <w:sz w:val="28"/>
          <w:szCs w:val="28"/>
          <w:lang w:bidi="fa-IR"/>
        </w:rPr>
        <w:t>2012), “</w:t>
      </w:r>
      <w:r w:rsidRPr="00D03620">
        <w:rPr>
          <w:rFonts w:ascii="Times New Roman" w:eastAsia="Times New Roman" w:hAnsi="Times New Roman" w:cs="B Lotus"/>
          <w:color w:val="000000"/>
          <w:sz w:val="28"/>
          <w:szCs w:val="28"/>
        </w:rPr>
        <w:t>Tourism Promotion Event in Malaysia</w:t>
      </w:r>
      <w:r w:rsidRPr="00D03620">
        <w:rPr>
          <w:rFonts w:ascii="Times New Roman" w:eastAsia="Times New Roman" w:hAnsi="Times New Roman" w:cs="B Lotus"/>
          <w:color w:val="000000"/>
          <w:sz w:val="28"/>
          <w:szCs w:val="28"/>
          <w:lang w:bidi="fa-IR"/>
        </w:rPr>
        <w:t xml:space="preserve">”, </w:t>
      </w:r>
      <w:r w:rsidRPr="00D03620">
        <w:rPr>
          <w:rFonts w:ascii="Times New Roman" w:eastAsia="Times New Roman" w:hAnsi="Times New Roman" w:cs="B Lotus"/>
          <w:b/>
          <w:bCs/>
          <w:color w:val="000000"/>
          <w:sz w:val="28"/>
          <w:szCs w:val="28"/>
          <w:lang w:bidi="fa-IR"/>
        </w:rPr>
        <w:t>Regional Seminar on Tourism Development in Laos</w:t>
      </w:r>
      <w:r w:rsidRPr="00D03620">
        <w:rPr>
          <w:rFonts w:ascii="Times New Roman" w:eastAsia="Times New Roman" w:hAnsi="Times New Roman" w:cs="B Lotus"/>
          <w:color w:val="000000"/>
          <w:sz w:val="28"/>
          <w:szCs w:val="28"/>
          <w:lang w:bidi="fa-IR"/>
        </w:rPr>
        <w:t xml:space="preserve"> (in reference to Malaysian experience</w:t>
      </w:r>
      <w:r w:rsidRPr="00D03620">
        <w:rPr>
          <w:rFonts w:ascii="Times New Roman" w:eastAsia="Times New Roman" w:hAnsi="Times New Roman" w:cs="B Lotus"/>
          <w:sz w:val="28"/>
          <w:szCs w:val="28"/>
          <w:lang w:bidi="fa-IR"/>
        </w:rPr>
        <w:t>).</w:t>
      </w:r>
    </w:p>
    <w:p w:rsidR="00E8228C" w:rsidRPr="00D03620" w:rsidRDefault="00E8228C" w:rsidP="00D916FF">
      <w:pPr>
        <w:numPr>
          <w:ilvl w:val="0"/>
          <w:numId w:val="10"/>
        </w:numPr>
        <w:tabs>
          <w:tab w:val="right" w:pos="8667"/>
        </w:tabs>
        <w:spacing w:after="0" w:line="240" w:lineRule="auto"/>
        <w:ind w:left="747"/>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World Travel &amp; Tourism Council, (2011), “Travel &amp; Tourism 2011”, London, online at: </w:t>
      </w:r>
      <w:hyperlink r:id="rId47" w:history="1">
        <w:r w:rsidRPr="00D03620">
          <w:rPr>
            <w:rFonts w:ascii="Times New Roman" w:eastAsia="Times New Roman" w:hAnsi="Times New Roman" w:cs="B Lotus"/>
            <w:color w:val="0000FF"/>
            <w:sz w:val="28"/>
            <w:szCs w:val="28"/>
            <w:u w:val="single"/>
            <w:lang w:bidi="fa-IR"/>
          </w:rPr>
          <w:t>www.wttc.org</w:t>
        </w:r>
      </w:hyperlink>
    </w:p>
    <w:p w:rsidR="00E8228C" w:rsidRPr="00D03620" w:rsidRDefault="00E8228C" w:rsidP="00D916FF">
      <w:pPr>
        <w:numPr>
          <w:ilvl w:val="0"/>
          <w:numId w:val="10"/>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Wolf, M, (2000), </w:t>
      </w:r>
      <w:r w:rsidRPr="00D03620">
        <w:rPr>
          <w:rFonts w:ascii="Times New Roman" w:eastAsia="Times New Roman" w:hAnsi="Times New Roman" w:cs="B Lotus"/>
          <w:b/>
          <w:bCs/>
          <w:sz w:val="28"/>
          <w:szCs w:val="28"/>
          <w:lang w:bidi="fa-IR"/>
        </w:rPr>
        <w:t>Why this Hatered of the market?,</w:t>
      </w:r>
      <w:r w:rsidRPr="00D03620">
        <w:rPr>
          <w:rFonts w:ascii="Times New Roman" w:eastAsia="Times New Roman" w:hAnsi="Times New Roman" w:cs="B Lotus"/>
          <w:sz w:val="28"/>
          <w:szCs w:val="28"/>
          <w:lang w:bidi="fa-IR"/>
        </w:rPr>
        <w:t xml:space="preserve"> in Lechner, F.J &amp; Boli, J. (eds), op, cit.</w:t>
      </w:r>
    </w:p>
    <w:p w:rsidR="00E8228C" w:rsidRPr="00D03620" w:rsidRDefault="00E8228C" w:rsidP="00D916FF">
      <w:pPr>
        <w:numPr>
          <w:ilvl w:val="0"/>
          <w:numId w:val="10"/>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Yi-De Liu &amp; Chi-Fan Lin, (2011), “The Development of Cultural Tourism: A Review of UK Experience”, </w:t>
      </w:r>
      <w:r w:rsidRPr="00D03620">
        <w:rPr>
          <w:rFonts w:ascii="Times New Roman" w:eastAsia="Times New Roman" w:hAnsi="Times New Roman" w:cs="B Lotus"/>
          <w:b/>
          <w:bCs/>
          <w:sz w:val="28"/>
          <w:szCs w:val="28"/>
          <w:lang w:bidi="fa-IR"/>
        </w:rPr>
        <w:t>TOURISMOS: AN INTERNATIONAL MULTIDISCIPLINARY JOURNAL OF TOURISM</w:t>
      </w:r>
      <w:r w:rsidRPr="00D03620">
        <w:rPr>
          <w:rFonts w:ascii="Times New Roman" w:eastAsia="Times New Roman" w:hAnsi="Times New Roman" w:cs="B Lotus"/>
          <w:sz w:val="28"/>
          <w:szCs w:val="28"/>
          <w:lang w:bidi="fa-IR"/>
        </w:rPr>
        <w:t>, Volume 6, Number 2, pp. 363-376.</w:t>
      </w:r>
    </w:p>
    <w:p w:rsidR="00E8228C" w:rsidRPr="00D03620" w:rsidRDefault="00E8228C" w:rsidP="00D916FF">
      <w:pPr>
        <w:numPr>
          <w:ilvl w:val="0"/>
          <w:numId w:val="10"/>
        </w:numPr>
        <w:autoSpaceDE w:val="0"/>
        <w:autoSpaceDN w:val="0"/>
        <w:adjustRightInd w:val="0"/>
        <w:spacing w:after="0" w:line="240" w:lineRule="auto"/>
        <w:ind w:left="747"/>
        <w:contextualSpacing/>
        <w:jc w:val="both"/>
        <w:rPr>
          <w:rFonts w:ascii="Times New Roman" w:eastAsia="Times New Roman" w:hAnsi="Times New Roman" w:cs="B Lotus"/>
          <w:sz w:val="28"/>
          <w:szCs w:val="28"/>
          <w:lang w:bidi="fa-IR"/>
        </w:rPr>
      </w:pPr>
      <w:r w:rsidRPr="00D03620">
        <w:rPr>
          <w:rFonts w:ascii="Times New Roman" w:eastAsia="Times New Roman" w:hAnsi="Times New Roman" w:cs="B Lotus"/>
          <w:sz w:val="28"/>
          <w:szCs w:val="28"/>
          <w:lang w:bidi="fa-IR"/>
        </w:rPr>
        <w:t xml:space="preserve">Yin, R. K, (1994), </w:t>
      </w:r>
      <w:r w:rsidRPr="00D03620">
        <w:rPr>
          <w:rFonts w:ascii="Times New Roman" w:eastAsia="Times New Roman" w:hAnsi="Times New Roman" w:cs="B Lotus"/>
          <w:b/>
          <w:bCs/>
          <w:sz w:val="28"/>
          <w:szCs w:val="28"/>
          <w:lang w:bidi="fa-IR"/>
        </w:rPr>
        <w:t>Case Study Research: Design and Methods</w:t>
      </w:r>
      <w:r w:rsidRPr="00D03620">
        <w:rPr>
          <w:rFonts w:ascii="Times New Roman" w:eastAsia="Times New Roman" w:hAnsi="Times New Roman" w:cs="B Lotus"/>
          <w:sz w:val="28"/>
          <w:szCs w:val="28"/>
          <w:lang w:bidi="fa-IR"/>
        </w:rPr>
        <w:t>. Sage.</w:t>
      </w:r>
    </w:p>
    <w:p w:rsidR="00D2205F" w:rsidRPr="00D03620" w:rsidRDefault="00D2205F">
      <w:pPr>
        <w:rPr>
          <w:rFonts w:cs="B Lotus"/>
          <w:sz w:val="28"/>
          <w:szCs w:val="28"/>
          <w:lang w:bidi="fa-IR"/>
        </w:rPr>
      </w:pPr>
    </w:p>
    <w:sectPr w:rsidR="00D2205F" w:rsidRPr="00D036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871" w:rsidRDefault="00C16871" w:rsidP="00A16743">
      <w:pPr>
        <w:spacing w:after="0" w:line="240" w:lineRule="auto"/>
      </w:pPr>
      <w:r>
        <w:separator/>
      </w:r>
    </w:p>
  </w:endnote>
  <w:endnote w:type="continuationSeparator" w:id="0">
    <w:p w:rsidR="00C16871" w:rsidRDefault="00C16871" w:rsidP="00A16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 w:name="BLotus">
    <w:altName w:val="Arial"/>
    <w:panose1 w:val="00000000000000000000"/>
    <w:charset w:val="00"/>
    <w:family w:val="swiss"/>
    <w:notTrueType/>
    <w:pitch w:val="default"/>
    <w:sig w:usb0="00000003" w:usb1="00000000" w:usb2="00000000" w:usb3="00000000" w:csb0="00000001" w:csb1="00000000"/>
  </w:font>
  <w:font w:name="BMitra">
    <w:altName w:val="Times New Roman"/>
    <w:panose1 w:val="00000000000000000000"/>
    <w:charset w:val="B2"/>
    <w:family w:val="auto"/>
    <w:notTrueType/>
    <w:pitch w:val="default"/>
    <w:sig w:usb0="00002000" w:usb1="00000000" w:usb2="00000000" w:usb3="00000000" w:csb0="00000040" w:csb1="00000000"/>
  </w:font>
  <w:font w:name="TimesNewRoman">
    <w:panose1 w:val="00000000000000000000"/>
    <w:charset w:val="00"/>
    <w:family w:val="roman"/>
    <w:notTrueType/>
    <w:pitch w:val="default"/>
    <w:sig w:usb0="00000003" w:usb1="00000000" w:usb2="00000000" w:usb3="00000000" w:csb0="00000001" w:csb1="00000000"/>
  </w:font>
  <w:font w:name="B Nazanin+FPEF">
    <w:altName w:val="Times New Roman"/>
    <w:panose1 w:val="00000000000000000000"/>
    <w:charset w:val="B2"/>
    <w:family w:val="auto"/>
    <w:notTrueType/>
    <w:pitch w:val="default"/>
    <w:sig w:usb0="00002001" w:usb1="00000000" w:usb2="00000000" w:usb3="00000000" w:csb0="00000040" w:csb1="00000000"/>
  </w:font>
  <w:font w:name="B Lotus+FPEF">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oLutN">
    <w:altName w:val="Times New Roman"/>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LotusBoldPS">
    <w:altName w:val="Times New Roman"/>
    <w:panose1 w:val="00000000000000000000"/>
    <w:charset w:val="B2"/>
    <w:family w:val="auto"/>
    <w:notTrueType/>
    <w:pitch w:val="default"/>
    <w:sig w:usb0="00002001" w:usb1="00000000" w:usb2="00000000" w:usb3="00000000" w:csb0="00000040" w:csb1="00000000"/>
  </w:font>
  <w:font w:name="BLotusBold">
    <w:altName w:val="Times New Roman"/>
    <w:panose1 w:val="00000000000000000000"/>
    <w:charset w:val="B2"/>
    <w:family w:val="auto"/>
    <w:notTrueType/>
    <w:pitch w:val="default"/>
    <w:sig w:usb0="00002000"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 w:name="TTA180o00">
    <w:altName w:val="Times New Roman"/>
    <w:panose1 w:val="00000000000000000000"/>
    <w:charset w:val="B2"/>
    <w:family w:val="auto"/>
    <w:notTrueType/>
    <w:pitch w:val="default"/>
    <w:sig w:usb0="00002001" w:usb1="00000000" w:usb2="00000000" w:usb3="00000000" w:csb0="00000040"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FPEF">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871" w:rsidRDefault="00C16871" w:rsidP="00A16743">
      <w:pPr>
        <w:spacing w:after="0" w:line="240" w:lineRule="auto"/>
      </w:pPr>
      <w:r>
        <w:separator/>
      </w:r>
    </w:p>
  </w:footnote>
  <w:footnote w:type="continuationSeparator" w:id="0">
    <w:p w:rsidR="00C16871" w:rsidRDefault="00C16871" w:rsidP="00A16743">
      <w:pPr>
        <w:spacing w:after="0" w:line="240" w:lineRule="auto"/>
      </w:pPr>
      <w:r>
        <w:continuationSeparator/>
      </w:r>
    </w:p>
  </w:footnote>
  <w:footnote w:id="1">
    <w:p w:rsidR="00E8228C" w:rsidRDefault="00E8228C" w:rsidP="00A16743">
      <w:pPr>
        <w:pStyle w:val="FootnoteText"/>
        <w:rPr>
          <w:rtl/>
          <w:lang w:bidi="fa-IR"/>
        </w:rPr>
      </w:pPr>
      <w:r>
        <w:rPr>
          <w:rStyle w:val="FootnoteReference"/>
        </w:rPr>
        <w:footnoteRef/>
      </w:r>
      <w:r>
        <w:t xml:space="preserve"> </w:t>
      </w:r>
      <w:r>
        <w:rPr>
          <w:lang w:bidi="fa-IR"/>
        </w:rPr>
        <w:t>Cultural Turn</w:t>
      </w:r>
    </w:p>
  </w:footnote>
  <w:footnote w:id="2">
    <w:p w:rsidR="00E8228C" w:rsidRDefault="00E8228C" w:rsidP="00A16743">
      <w:pPr>
        <w:pStyle w:val="FootnoteText"/>
        <w:rPr>
          <w:rtl/>
          <w:lang w:bidi="fa-IR"/>
        </w:rPr>
      </w:pPr>
      <w:r>
        <w:rPr>
          <w:rStyle w:val="FootnoteReference"/>
        </w:rPr>
        <w:footnoteRef/>
      </w:r>
      <w:r>
        <w:t xml:space="preserve"> Globalization</w:t>
      </w:r>
    </w:p>
  </w:footnote>
  <w:footnote w:id="3">
    <w:p w:rsidR="00E8228C" w:rsidRDefault="00E8228C" w:rsidP="00A16743">
      <w:pPr>
        <w:pStyle w:val="FootnoteText"/>
        <w:rPr>
          <w:lang w:bidi="fa-IR"/>
        </w:rPr>
      </w:pPr>
      <w:r>
        <w:rPr>
          <w:rStyle w:val="FootnoteReference"/>
        </w:rPr>
        <w:footnoteRef/>
      </w:r>
      <w:r>
        <w:t xml:space="preserve"> M</w:t>
      </w:r>
      <w:r w:rsidRPr="00D11BC8">
        <w:t>odernization</w:t>
      </w:r>
    </w:p>
  </w:footnote>
  <w:footnote w:id="4">
    <w:p w:rsidR="00E8228C" w:rsidRDefault="00E8228C" w:rsidP="00A16743">
      <w:pPr>
        <w:pStyle w:val="FootnoteText"/>
        <w:rPr>
          <w:lang w:bidi="fa-IR"/>
        </w:rPr>
      </w:pPr>
      <w:r>
        <w:rPr>
          <w:rStyle w:val="FootnoteReference"/>
        </w:rPr>
        <w:footnoteRef/>
      </w:r>
      <w:r>
        <w:t xml:space="preserve"> </w:t>
      </w:r>
      <w:r>
        <w:rPr>
          <w:lang w:bidi="fa-IR"/>
        </w:rPr>
        <w:t>Mass Tourism</w:t>
      </w:r>
    </w:p>
  </w:footnote>
  <w:footnote w:id="5">
    <w:p w:rsidR="00E8228C" w:rsidRDefault="00E8228C" w:rsidP="00A16743">
      <w:pPr>
        <w:pStyle w:val="FootnoteText"/>
        <w:rPr>
          <w:rtl/>
          <w:lang w:bidi="fa-IR"/>
        </w:rPr>
      </w:pPr>
      <w:r>
        <w:rPr>
          <w:rStyle w:val="FootnoteReference"/>
        </w:rPr>
        <w:footnoteRef/>
      </w:r>
      <w:r>
        <w:t xml:space="preserve"> </w:t>
      </w:r>
      <w:r>
        <w:rPr>
          <w:lang w:bidi="fa-IR"/>
        </w:rPr>
        <w:t>Rossel Berman</w:t>
      </w:r>
    </w:p>
  </w:footnote>
  <w:footnote w:id="6">
    <w:p w:rsidR="00E8228C" w:rsidRDefault="00E8228C" w:rsidP="00A16743">
      <w:pPr>
        <w:pStyle w:val="FootnoteText"/>
        <w:rPr>
          <w:lang w:bidi="fa-IR"/>
        </w:rPr>
      </w:pPr>
      <w:r>
        <w:rPr>
          <w:rStyle w:val="FootnoteReference"/>
        </w:rPr>
        <w:footnoteRef/>
      </w:r>
      <w:r>
        <w:t xml:space="preserve"> Richard Wollin</w:t>
      </w:r>
      <w:r>
        <w:rPr>
          <w:rtl/>
        </w:rPr>
        <w:t xml:space="preserve"> </w:t>
      </w:r>
    </w:p>
  </w:footnote>
  <w:footnote w:id="7">
    <w:p w:rsidR="00E8228C" w:rsidRPr="00200CFA" w:rsidRDefault="00E8228C" w:rsidP="00E8228C">
      <w:pPr>
        <w:pStyle w:val="FootnoteText"/>
      </w:pPr>
      <w:r w:rsidRPr="00200CFA">
        <w:rPr>
          <w:rStyle w:val="FootnoteReference"/>
        </w:rPr>
        <w:footnoteRef/>
      </w:r>
      <w:r w:rsidRPr="00200CFA">
        <w:rPr>
          <w:rtl/>
        </w:rPr>
        <w:t xml:space="preserve"> </w:t>
      </w:r>
      <w:r w:rsidRPr="00200CFA">
        <w:t>- Marsh</w:t>
      </w:r>
    </w:p>
  </w:footnote>
  <w:footnote w:id="8">
    <w:p w:rsidR="00E8228C" w:rsidRPr="00200CFA" w:rsidRDefault="00E8228C" w:rsidP="00E8228C">
      <w:pPr>
        <w:pStyle w:val="FootnoteText"/>
      </w:pPr>
      <w:r w:rsidRPr="00200CFA">
        <w:rPr>
          <w:rStyle w:val="FootnoteReference"/>
        </w:rPr>
        <w:footnoteRef/>
      </w:r>
      <w:r w:rsidRPr="00200CFA">
        <w:rPr>
          <w:rtl/>
        </w:rPr>
        <w:t xml:space="preserve"> </w:t>
      </w:r>
      <w:r w:rsidRPr="00200CFA">
        <w:t>- Van Rhijn</w:t>
      </w:r>
    </w:p>
  </w:footnote>
  <w:footnote w:id="9">
    <w:p w:rsidR="00E8228C" w:rsidRPr="00200CFA" w:rsidRDefault="00E8228C" w:rsidP="00E8228C">
      <w:pPr>
        <w:pStyle w:val="FootnoteText"/>
      </w:pPr>
      <w:r w:rsidRPr="00200CFA">
        <w:rPr>
          <w:rStyle w:val="FootnoteReference"/>
        </w:rPr>
        <w:footnoteRef/>
      </w:r>
      <w:r w:rsidRPr="00200CFA">
        <w:rPr>
          <w:rtl/>
        </w:rPr>
        <w:t xml:space="preserve"> </w:t>
      </w:r>
      <w:r w:rsidRPr="00200CFA">
        <w:t>- Laroque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26756"/>
    <w:multiLevelType w:val="hybridMultilevel"/>
    <w:tmpl w:val="431036B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9A47A39"/>
    <w:multiLevelType w:val="hybridMultilevel"/>
    <w:tmpl w:val="4EF2F690"/>
    <w:lvl w:ilvl="0" w:tplc="9FEE1F54">
      <w:start w:val="1"/>
      <w:numFmt w:val="bullet"/>
      <w:lvlText w:val=""/>
      <w:lvlJc w:val="left"/>
      <w:pPr>
        <w:ind w:left="1467" w:hanging="360"/>
      </w:pPr>
      <w:rPr>
        <w:rFonts w:ascii="Symbol" w:hAnsi="Symbol" w:hint="default"/>
        <w:color w:val="auto"/>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2">
    <w:nsid w:val="0FD342FC"/>
    <w:multiLevelType w:val="hybridMultilevel"/>
    <w:tmpl w:val="1E3413BE"/>
    <w:lvl w:ilvl="0" w:tplc="04090001">
      <w:start w:val="1"/>
      <w:numFmt w:val="bullet"/>
      <w:lvlText w:val=""/>
      <w:lvlJc w:val="left"/>
      <w:pPr>
        <w:ind w:left="1467" w:hanging="360"/>
      </w:pPr>
      <w:rPr>
        <w:rFonts w:ascii="Symbol" w:hAnsi="Symbol" w:hint="default"/>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
    <w:nsid w:val="13C479CE"/>
    <w:multiLevelType w:val="hybridMultilevel"/>
    <w:tmpl w:val="6B9EF5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A596C48"/>
    <w:multiLevelType w:val="hybridMultilevel"/>
    <w:tmpl w:val="D32A6D76"/>
    <w:lvl w:ilvl="0" w:tplc="EE8C3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1F0AE8"/>
    <w:multiLevelType w:val="hybridMultilevel"/>
    <w:tmpl w:val="70E479AE"/>
    <w:lvl w:ilvl="0" w:tplc="A022B2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D0AF5"/>
    <w:multiLevelType w:val="hybridMultilevel"/>
    <w:tmpl w:val="BE1A82BE"/>
    <w:lvl w:ilvl="0" w:tplc="18A2699C">
      <w:start w:val="1"/>
      <w:numFmt w:val="decimal"/>
      <w:lvlText w:val="%1."/>
      <w:lvlJc w:val="left"/>
      <w:pPr>
        <w:ind w:left="1017" w:hanging="360"/>
      </w:pPr>
      <w:rPr>
        <w:rFonts w:hint="default"/>
        <w:b/>
        <w:bCs/>
        <w:sz w:val="32"/>
        <w:szCs w:val="32"/>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7">
    <w:nsid w:val="28AF7AB7"/>
    <w:multiLevelType w:val="hybridMultilevel"/>
    <w:tmpl w:val="56BAB38E"/>
    <w:lvl w:ilvl="0" w:tplc="D7B61BE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3B420E"/>
    <w:multiLevelType w:val="hybridMultilevel"/>
    <w:tmpl w:val="E54AF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EA0D05"/>
    <w:multiLevelType w:val="hybridMultilevel"/>
    <w:tmpl w:val="032E7BE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3B032EFC"/>
    <w:multiLevelType w:val="hybridMultilevel"/>
    <w:tmpl w:val="8C9CC36A"/>
    <w:lvl w:ilvl="0" w:tplc="04090001">
      <w:start w:val="1"/>
      <w:numFmt w:val="bullet"/>
      <w:lvlText w:val=""/>
      <w:lvlJc w:val="left"/>
      <w:pPr>
        <w:ind w:left="1107" w:hanging="360"/>
      </w:pPr>
      <w:rPr>
        <w:rFonts w:ascii="Symbol" w:hAnsi="Symbol"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nsid w:val="3EA868F6"/>
    <w:multiLevelType w:val="hybridMultilevel"/>
    <w:tmpl w:val="D174D7EE"/>
    <w:lvl w:ilvl="0" w:tplc="31BA2490">
      <w:start w:val="1"/>
      <w:numFmt w:val="decimal"/>
      <w:pStyle w:val="ListBullet"/>
      <w:lvlText w:val="%1-"/>
      <w:lvlJc w:val="left"/>
      <w:pPr>
        <w:tabs>
          <w:tab w:val="num" w:pos="360"/>
        </w:tabs>
        <w:ind w:left="360" w:hanging="360"/>
      </w:pPr>
      <w:rPr>
        <w:rFonts w:hint="cs"/>
      </w:rPr>
    </w:lvl>
    <w:lvl w:ilvl="1" w:tplc="4B2654DA">
      <w:start w:val="11"/>
      <w:numFmt w:val="bullet"/>
      <w:lvlText w:val="-"/>
      <w:lvlJc w:val="left"/>
      <w:pPr>
        <w:tabs>
          <w:tab w:val="num" w:pos="360"/>
        </w:tabs>
        <w:ind w:left="360" w:hanging="360"/>
      </w:pPr>
      <w:rPr>
        <w:rFonts w:ascii="Times New Roman" w:eastAsia="Times New Roman" w:hAnsi="Times New Roman" w:cs="B Zar" w:hint="default"/>
      </w:rPr>
    </w:lvl>
    <w:lvl w:ilvl="2" w:tplc="6D62AE1A">
      <w:start w:val="23"/>
      <w:numFmt w:val="arabicAlpha"/>
      <w:lvlText w:val="%3-"/>
      <w:lvlJc w:val="left"/>
      <w:pPr>
        <w:tabs>
          <w:tab w:val="num" w:pos="1301"/>
        </w:tabs>
        <w:ind w:left="1301" w:hanging="375"/>
      </w:pPr>
      <w:rPr>
        <w:rFonts w:hint="default"/>
      </w:rPr>
    </w:lvl>
    <w:lvl w:ilvl="3" w:tplc="0409000F" w:tentative="1">
      <w:start w:val="1"/>
      <w:numFmt w:val="decimal"/>
      <w:lvlText w:val="%4."/>
      <w:lvlJc w:val="left"/>
      <w:pPr>
        <w:tabs>
          <w:tab w:val="num" w:pos="1826"/>
        </w:tabs>
        <w:ind w:left="1826" w:hanging="360"/>
      </w:pPr>
    </w:lvl>
    <w:lvl w:ilvl="4" w:tplc="04090019" w:tentative="1">
      <w:start w:val="1"/>
      <w:numFmt w:val="lowerLetter"/>
      <w:lvlText w:val="%5."/>
      <w:lvlJc w:val="left"/>
      <w:pPr>
        <w:tabs>
          <w:tab w:val="num" w:pos="2546"/>
        </w:tabs>
        <w:ind w:left="2546" w:hanging="360"/>
      </w:pPr>
    </w:lvl>
    <w:lvl w:ilvl="5" w:tplc="0409001B" w:tentative="1">
      <w:start w:val="1"/>
      <w:numFmt w:val="lowerRoman"/>
      <w:lvlText w:val="%6."/>
      <w:lvlJc w:val="right"/>
      <w:pPr>
        <w:tabs>
          <w:tab w:val="num" w:pos="3266"/>
        </w:tabs>
        <w:ind w:left="3266" w:hanging="180"/>
      </w:pPr>
    </w:lvl>
    <w:lvl w:ilvl="6" w:tplc="0409000F" w:tentative="1">
      <w:start w:val="1"/>
      <w:numFmt w:val="decimal"/>
      <w:lvlText w:val="%7."/>
      <w:lvlJc w:val="left"/>
      <w:pPr>
        <w:tabs>
          <w:tab w:val="num" w:pos="3986"/>
        </w:tabs>
        <w:ind w:left="3986" w:hanging="360"/>
      </w:pPr>
    </w:lvl>
    <w:lvl w:ilvl="7" w:tplc="04090019" w:tentative="1">
      <w:start w:val="1"/>
      <w:numFmt w:val="lowerLetter"/>
      <w:lvlText w:val="%8."/>
      <w:lvlJc w:val="left"/>
      <w:pPr>
        <w:tabs>
          <w:tab w:val="num" w:pos="4706"/>
        </w:tabs>
        <w:ind w:left="4706" w:hanging="360"/>
      </w:pPr>
    </w:lvl>
    <w:lvl w:ilvl="8" w:tplc="0409001B" w:tentative="1">
      <w:start w:val="1"/>
      <w:numFmt w:val="lowerRoman"/>
      <w:lvlText w:val="%9."/>
      <w:lvlJc w:val="right"/>
      <w:pPr>
        <w:tabs>
          <w:tab w:val="num" w:pos="5426"/>
        </w:tabs>
        <w:ind w:left="5426" w:hanging="180"/>
      </w:pPr>
    </w:lvl>
  </w:abstractNum>
  <w:abstractNum w:abstractNumId="12">
    <w:nsid w:val="4F1E7F21"/>
    <w:multiLevelType w:val="hybridMultilevel"/>
    <w:tmpl w:val="615A4EDE"/>
    <w:lvl w:ilvl="0" w:tplc="C7F22EF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8C1F44"/>
    <w:multiLevelType w:val="hybridMultilevel"/>
    <w:tmpl w:val="8C923F16"/>
    <w:lvl w:ilvl="0" w:tplc="A22E6EA6">
      <w:start w:val="1"/>
      <w:numFmt w:val="bullet"/>
      <w:lvlText w:val=""/>
      <w:lvlJc w:val="left"/>
      <w:pPr>
        <w:ind w:left="1107" w:hanging="360"/>
      </w:pPr>
      <w:rPr>
        <w:rFonts w:ascii="Symbol" w:hAnsi="Symbol" w:hint="default"/>
        <w:color w:val="000000" w:themeColor="text1"/>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nsid w:val="5BA45F19"/>
    <w:multiLevelType w:val="hybridMultilevel"/>
    <w:tmpl w:val="35F424B4"/>
    <w:lvl w:ilvl="0" w:tplc="A22E6EA6">
      <w:start w:val="1"/>
      <w:numFmt w:val="bullet"/>
      <w:lvlText w:val=""/>
      <w:lvlJc w:val="left"/>
      <w:pPr>
        <w:ind w:left="1494" w:hanging="360"/>
      </w:pPr>
      <w:rPr>
        <w:rFonts w:ascii="Symbol" w:hAnsi="Symbol" w:hint="default"/>
        <w:color w:val="000000" w:themeColor="text1"/>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nsid w:val="5FC83D52"/>
    <w:multiLevelType w:val="hybridMultilevel"/>
    <w:tmpl w:val="2F506002"/>
    <w:lvl w:ilvl="0" w:tplc="8AE048F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CC2151"/>
    <w:multiLevelType w:val="multilevel"/>
    <w:tmpl w:val="B8E497C0"/>
    <w:lvl w:ilvl="0">
      <w:start w:val="6"/>
      <w:numFmt w:val="decimal"/>
      <w:lvlText w:val="%1"/>
      <w:lvlJc w:val="left"/>
      <w:pPr>
        <w:ind w:left="420" w:hanging="420"/>
      </w:pPr>
      <w:rPr>
        <w:rFonts w:hint="default"/>
      </w:rPr>
    </w:lvl>
    <w:lvl w:ilvl="1">
      <w:start w:val="1"/>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3051" w:hanging="108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725" w:hanging="144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399" w:hanging="1800"/>
      </w:pPr>
      <w:rPr>
        <w:rFonts w:hint="default"/>
      </w:rPr>
    </w:lvl>
    <w:lvl w:ilvl="8">
      <w:start w:val="1"/>
      <w:numFmt w:val="decimal"/>
      <w:lvlText w:val="%1-%2.%3.%4.%5.%6.%7.%8.%9"/>
      <w:lvlJc w:val="left"/>
      <w:pPr>
        <w:ind w:left="7416" w:hanging="2160"/>
      </w:pPr>
      <w:rPr>
        <w:rFonts w:hint="default"/>
      </w:rPr>
    </w:lvl>
  </w:abstractNum>
  <w:abstractNum w:abstractNumId="17">
    <w:nsid w:val="7DB02245"/>
    <w:multiLevelType w:val="hybridMultilevel"/>
    <w:tmpl w:val="D9C03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4"/>
  </w:num>
  <w:num w:numId="4">
    <w:abstractNumId w:val="3"/>
  </w:num>
  <w:num w:numId="5">
    <w:abstractNumId w:val="7"/>
  </w:num>
  <w:num w:numId="6">
    <w:abstractNumId w:val="8"/>
  </w:num>
  <w:num w:numId="7">
    <w:abstractNumId w:val="10"/>
  </w:num>
  <w:num w:numId="8">
    <w:abstractNumId w:val="13"/>
  </w:num>
  <w:num w:numId="9">
    <w:abstractNumId w:val="14"/>
  </w:num>
  <w:num w:numId="10">
    <w:abstractNumId w:val="5"/>
  </w:num>
  <w:num w:numId="11">
    <w:abstractNumId w:val="15"/>
  </w:num>
  <w:num w:numId="12">
    <w:abstractNumId w:val="9"/>
  </w:num>
  <w:num w:numId="13">
    <w:abstractNumId w:val="0"/>
  </w:num>
  <w:num w:numId="14">
    <w:abstractNumId w:val="1"/>
  </w:num>
  <w:num w:numId="15">
    <w:abstractNumId w:val="2"/>
  </w:num>
  <w:num w:numId="16">
    <w:abstractNumId w:val="16"/>
  </w:num>
  <w:num w:numId="17">
    <w:abstractNumId w:val="6"/>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743"/>
    <w:rsid w:val="00A16743"/>
    <w:rsid w:val="00C16871"/>
    <w:rsid w:val="00D03620"/>
    <w:rsid w:val="00D2205F"/>
    <w:rsid w:val="00D83DBF"/>
    <w:rsid w:val="00D916FF"/>
    <w:rsid w:val="00E822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340F92-7FD0-4777-BBF0-021ABD505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6743"/>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16743"/>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link w:val="Heading3Char"/>
    <w:uiPriority w:val="9"/>
    <w:qFormat/>
    <w:rsid w:val="00A167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A16743"/>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semiHidden/>
    <w:unhideWhenUsed/>
    <w:qFormat/>
    <w:rsid w:val="00A16743"/>
    <w:pPr>
      <w:keepNext/>
      <w:keepLines/>
      <w:spacing w:before="200" w:after="0" w:line="276" w:lineRule="auto"/>
      <w:outlineLvl w:val="1"/>
    </w:pPr>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A16743"/>
    <w:rPr>
      <w:rFonts w:ascii="Times New Roman" w:eastAsia="Times New Roman" w:hAnsi="Times New Roman" w:cs="Times New Roman"/>
      <w:b/>
      <w:bCs/>
      <w:sz w:val="27"/>
      <w:szCs w:val="27"/>
    </w:rPr>
  </w:style>
  <w:style w:type="numbering" w:customStyle="1" w:styleId="NoList1">
    <w:name w:val="No List1"/>
    <w:next w:val="NoList"/>
    <w:uiPriority w:val="99"/>
    <w:semiHidden/>
    <w:unhideWhenUsed/>
    <w:rsid w:val="00A16743"/>
  </w:style>
  <w:style w:type="character" w:customStyle="1" w:styleId="Heading1Char">
    <w:name w:val="Heading 1 Char"/>
    <w:basedOn w:val="DefaultParagraphFont"/>
    <w:link w:val="Heading1"/>
    <w:uiPriority w:val="9"/>
    <w:rsid w:val="00A16743"/>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16743"/>
    <w:rPr>
      <w:rFonts w:ascii="Cambria" w:eastAsia="Times New Roman" w:hAnsi="Cambria" w:cs="Times New Roman"/>
      <w:b/>
      <w:bCs/>
      <w:color w:val="4F81BD"/>
      <w:sz w:val="26"/>
      <w:szCs w:val="26"/>
    </w:rPr>
  </w:style>
  <w:style w:type="paragraph" w:styleId="Subtitle">
    <w:name w:val="Subtitle"/>
    <w:basedOn w:val="Normal"/>
    <w:link w:val="SubtitleChar"/>
    <w:qFormat/>
    <w:rsid w:val="00A16743"/>
    <w:pPr>
      <w:bidi/>
      <w:spacing w:after="0" w:line="240" w:lineRule="auto"/>
      <w:jc w:val="center"/>
    </w:pPr>
    <w:rPr>
      <w:rFonts w:ascii="Times New Roman" w:eastAsia="Times New Roman" w:hAnsi="Times New Roman" w:cs="B Zar"/>
      <w:sz w:val="28"/>
      <w:szCs w:val="28"/>
    </w:rPr>
  </w:style>
  <w:style w:type="character" w:customStyle="1" w:styleId="SubtitleChar">
    <w:name w:val="Subtitle Char"/>
    <w:basedOn w:val="DefaultParagraphFont"/>
    <w:link w:val="Subtitle"/>
    <w:rsid w:val="00A16743"/>
    <w:rPr>
      <w:rFonts w:ascii="Times New Roman" w:eastAsia="Times New Roman" w:hAnsi="Times New Roman" w:cs="B Zar"/>
      <w:sz w:val="28"/>
      <w:szCs w:val="28"/>
    </w:rPr>
  </w:style>
  <w:style w:type="paragraph" w:styleId="ListParagraph">
    <w:name w:val="List Paragraph"/>
    <w:basedOn w:val="Normal"/>
    <w:uiPriority w:val="34"/>
    <w:qFormat/>
    <w:rsid w:val="00A16743"/>
    <w:pPr>
      <w:bidi/>
      <w:spacing w:after="200" w:afterAutospacing="1" w:line="276" w:lineRule="auto"/>
      <w:ind w:left="720"/>
      <w:contextualSpacing/>
      <w:jc w:val="both"/>
    </w:pPr>
    <w:rPr>
      <w:rFonts w:ascii="Calibri" w:eastAsia="Times New Roman" w:hAnsi="Calibri" w:cs="Arial"/>
      <w:lang w:bidi="fa-IR"/>
    </w:rPr>
  </w:style>
  <w:style w:type="character" w:customStyle="1" w:styleId="hps">
    <w:name w:val="hps"/>
    <w:basedOn w:val="DefaultParagraphFont"/>
    <w:rsid w:val="00A16743"/>
  </w:style>
  <w:style w:type="paragraph" w:styleId="Header">
    <w:name w:val="header"/>
    <w:basedOn w:val="Normal"/>
    <w:link w:val="HeaderChar"/>
    <w:uiPriority w:val="99"/>
    <w:semiHidden/>
    <w:unhideWhenUsed/>
    <w:rsid w:val="00A1674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A1674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1674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16743"/>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A1674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16743"/>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A16743"/>
    <w:rPr>
      <w:vertAlign w:val="superscript"/>
    </w:rPr>
  </w:style>
  <w:style w:type="paragraph" w:styleId="NormalWeb">
    <w:name w:val="Normal (Web)"/>
    <w:basedOn w:val="Normal"/>
    <w:uiPriority w:val="99"/>
    <w:unhideWhenUsed/>
    <w:rsid w:val="00A167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6743"/>
  </w:style>
  <w:style w:type="character" w:styleId="Hyperlink">
    <w:name w:val="Hyperlink"/>
    <w:basedOn w:val="DefaultParagraphFont"/>
    <w:uiPriority w:val="99"/>
    <w:unhideWhenUsed/>
    <w:rsid w:val="00A16743"/>
    <w:rPr>
      <w:color w:val="0000FF"/>
      <w:u w:val="single"/>
    </w:rPr>
  </w:style>
  <w:style w:type="paragraph" w:customStyle="1" w:styleId="EndnoteText1">
    <w:name w:val="Endnote Text1"/>
    <w:basedOn w:val="Normal"/>
    <w:next w:val="EndnoteText"/>
    <w:link w:val="EndnoteTextChar"/>
    <w:uiPriority w:val="99"/>
    <w:semiHidden/>
    <w:unhideWhenUsed/>
    <w:rsid w:val="00A16743"/>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A16743"/>
    <w:rPr>
      <w:sz w:val="20"/>
      <w:szCs w:val="20"/>
    </w:rPr>
  </w:style>
  <w:style w:type="character" w:styleId="Strong">
    <w:name w:val="Strong"/>
    <w:basedOn w:val="DefaultParagraphFont"/>
    <w:uiPriority w:val="22"/>
    <w:qFormat/>
    <w:rsid w:val="00A16743"/>
    <w:rPr>
      <w:b/>
      <w:bCs/>
    </w:rPr>
  </w:style>
  <w:style w:type="character" w:customStyle="1" w:styleId="highlight">
    <w:name w:val="highlight"/>
    <w:basedOn w:val="DefaultParagraphFont"/>
    <w:rsid w:val="00A16743"/>
  </w:style>
  <w:style w:type="table" w:customStyle="1" w:styleId="TableGrid1">
    <w:name w:val="Table Grid1"/>
    <w:basedOn w:val="TableNormal"/>
    <w:next w:val="TableGrid"/>
    <w:uiPriority w:val="59"/>
    <w:rsid w:val="00A1674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674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A16743"/>
    <w:rPr>
      <w:rFonts w:ascii="Tahoma" w:eastAsia="Times New Roman" w:hAnsi="Tahoma" w:cs="Tahoma"/>
      <w:sz w:val="16"/>
      <w:szCs w:val="16"/>
    </w:rPr>
  </w:style>
  <w:style w:type="character" w:customStyle="1" w:styleId="mw-cite-backlink">
    <w:name w:val="mw-cite-backlink"/>
    <w:basedOn w:val="DefaultParagraphFont"/>
    <w:rsid w:val="00A16743"/>
  </w:style>
  <w:style w:type="character" w:customStyle="1" w:styleId="reference-text">
    <w:name w:val="reference-text"/>
    <w:basedOn w:val="DefaultParagraphFont"/>
    <w:rsid w:val="00A16743"/>
  </w:style>
  <w:style w:type="character" w:customStyle="1" w:styleId="citation">
    <w:name w:val="citation"/>
    <w:basedOn w:val="DefaultParagraphFont"/>
    <w:rsid w:val="00A16743"/>
  </w:style>
  <w:style w:type="character" w:customStyle="1" w:styleId="reference-accessdate">
    <w:name w:val="reference-accessdate"/>
    <w:basedOn w:val="DefaultParagraphFont"/>
    <w:rsid w:val="00A16743"/>
  </w:style>
  <w:style w:type="paragraph" w:customStyle="1" w:styleId="rtejustify">
    <w:name w:val="rtejustify"/>
    <w:basedOn w:val="Normal"/>
    <w:rsid w:val="00A167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16743"/>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A16743"/>
    <w:rPr>
      <w:i/>
      <w:iCs/>
    </w:rPr>
  </w:style>
  <w:style w:type="paragraph" w:customStyle="1" w:styleId="ListBullet1">
    <w:name w:val="List Bullet1"/>
    <w:basedOn w:val="Normal"/>
    <w:next w:val="ListBullet"/>
    <w:uiPriority w:val="99"/>
    <w:unhideWhenUsed/>
    <w:rsid w:val="00A16743"/>
    <w:pPr>
      <w:tabs>
        <w:tab w:val="num" w:pos="360"/>
      </w:tabs>
      <w:spacing w:after="200" w:line="276" w:lineRule="auto"/>
      <w:ind w:left="360" w:hanging="360"/>
      <w:contextualSpacing/>
    </w:pPr>
  </w:style>
  <w:style w:type="paragraph" w:customStyle="1" w:styleId="NoSpacing1">
    <w:name w:val="No Spacing1"/>
    <w:next w:val="NoSpacing"/>
    <w:link w:val="NoSpacingChar"/>
    <w:uiPriority w:val="1"/>
    <w:qFormat/>
    <w:rsid w:val="00A16743"/>
    <w:pPr>
      <w:spacing w:after="0" w:line="240" w:lineRule="auto"/>
    </w:pPr>
    <w:rPr>
      <w:rFonts w:eastAsia="Times New Roman"/>
    </w:rPr>
  </w:style>
  <w:style w:type="character" w:customStyle="1" w:styleId="NoSpacingChar">
    <w:name w:val="No Spacing Char"/>
    <w:basedOn w:val="DefaultParagraphFont"/>
    <w:link w:val="NoSpacing1"/>
    <w:uiPriority w:val="1"/>
    <w:rsid w:val="00A16743"/>
    <w:rPr>
      <w:rFonts w:eastAsia="Times New Roman"/>
    </w:rPr>
  </w:style>
  <w:style w:type="character" w:styleId="HTMLCite">
    <w:name w:val="HTML Cite"/>
    <w:basedOn w:val="DefaultParagraphFont"/>
    <w:uiPriority w:val="99"/>
    <w:semiHidden/>
    <w:unhideWhenUsed/>
    <w:rsid w:val="00A16743"/>
    <w:rPr>
      <w:i/>
      <w:iCs/>
    </w:rPr>
  </w:style>
  <w:style w:type="character" w:styleId="EndnoteReference">
    <w:name w:val="endnote reference"/>
    <w:basedOn w:val="DefaultParagraphFont"/>
    <w:uiPriority w:val="99"/>
    <w:semiHidden/>
    <w:unhideWhenUsed/>
    <w:rsid w:val="00A16743"/>
    <w:rPr>
      <w:vertAlign w:val="superscript"/>
    </w:rPr>
  </w:style>
  <w:style w:type="character" w:customStyle="1" w:styleId="Heading1Char1">
    <w:name w:val="Heading 1 Char1"/>
    <w:basedOn w:val="DefaultParagraphFont"/>
    <w:uiPriority w:val="9"/>
    <w:rsid w:val="00A16743"/>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A16743"/>
    <w:rPr>
      <w:rFonts w:asciiTheme="majorHAnsi" w:eastAsiaTheme="majorEastAsia" w:hAnsiTheme="majorHAnsi" w:cstheme="majorBidi"/>
      <w:color w:val="2E74B5" w:themeColor="accent1" w:themeShade="BF"/>
      <w:sz w:val="26"/>
      <w:szCs w:val="26"/>
    </w:rPr>
  </w:style>
  <w:style w:type="paragraph" w:styleId="EndnoteText">
    <w:name w:val="endnote text"/>
    <w:basedOn w:val="Normal"/>
    <w:link w:val="EndnoteTextChar1"/>
    <w:uiPriority w:val="99"/>
    <w:semiHidden/>
    <w:unhideWhenUsed/>
    <w:rsid w:val="00A16743"/>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A16743"/>
    <w:rPr>
      <w:sz w:val="20"/>
      <w:szCs w:val="20"/>
    </w:rPr>
  </w:style>
  <w:style w:type="table" w:styleId="TableGrid">
    <w:name w:val="Table Grid"/>
    <w:basedOn w:val="TableNormal"/>
    <w:uiPriority w:val="39"/>
    <w:rsid w:val="00A167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A16743"/>
    <w:pPr>
      <w:numPr>
        <w:numId w:val="1"/>
      </w:numPr>
      <w:contextualSpacing/>
    </w:pPr>
  </w:style>
  <w:style w:type="paragraph" w:styleId="NoSpacing">
    <w:name w:val="No Spacing"/>
    <w:uiPriority w:val="1"/>
    <w:qFormat/>
    <w:rsid w:val="00A16743"/>
    <w:pPr>
      <w:spacing w:after="0" w:line="240" w:lineRule="auto"/>
    </w:pPr>
  </w:style>
  <w:style w:type="table" w:customStyle="1" w:styleId="TableGrid2">
    <w:name w:val="Table Grid2"/>
    <w:basedOn w:val="TableNormal"/>
    <w:next w:val="TableGrid"/>
    <w:uiPriority w:val="59"/>
    <w:rsid w:val="00E822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E8228C"/>
  </w:style>
  <w:style w:type="table" w:customStyle="1" w:styleId="TableGrid3">
    <w:name w:val="Table Grid3"/>
    <w:basedOn w:val="TableNormal"/>
    <w:next w:val="TableGrid"/>
    <w:uiPriority w:val="59"/>
    <w:rsid w:val="00E8228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hn.ir/NSite/FullStory/News/?Id=99394&amp;Serv=0&amp;SGr=0" TargetMode="External"/><Relationship Id="rId18" Type="http://schemas.openxmlformats.org/officeDocument/2006/relationships/hyperlink" Target="http://www.anthropology.ir/node/7500" TargetMode="External"/><Relationship Id="rId26" Type="http://schemas.openxmlformats.org/officeDocument/2006/relationships/hyperlink" Target="http://publications.dcsf.gov.uk/eOrderingDownload/The_Childrens_Plan.pdf" TargetMode="External"/><Relationship Id="rId39" Type="http://schemas.openxmlformats.org/officeDocument/2006/relationships/hyperlink" Target="http://www.tourism.govmay" TargetMode="External"/><Relationship Id="rId21" Type="http://schemas.openxmlformats.org/officeDocument/2006/relationships/hyperlink" Target="http://news.bbc.co.uk/2/hi/uk_news/politics/4128320.stm" TargetMode="External"/><Relationship Id="rId34" Type="http://schemas.openxmlformats.org/officeDocument/2006/relationships/hyperlink" Target="http://www.thenottinghillcarnival.com/" TargetMode="External"/><Relationship Id="rId42" Type="http://schemas.openxmlformats.org/officeDocument/2006/relationships/hyperlink" Target="http://mkt.unwto.org/sites/all/files/docpdf/unwtohighlights12enlr_1.pdf" TargetMode="External"/><Relationship Id="rId47" Type="http://schemas.openxmlformats.org/officeDocument/2006/relationships/hyperlink" Target="http://www.wttc.org" TargetMode="External"/><Relationship Id="rId7" Type="http://schemas.openxmlformats.org/officeDocument/2006/relationships/hyperlink" Target="http://tourismroham.com/%D8%A2%D9%85%D8%A7%D8%B1-%DA%AF%D8%B1%D8%AF%D8%B4%DA%AF%D8%B1%DB%8C/%D9%85%D9%82%D8%A7%D9%84%D8%A7%D8%AA-%DA%AF%D8%B1%D8%AF%D8%B4%DA%AF%D8%B1%DB%8C/" TargetMode="External"/><Relationship Id="rId2" Type="http://schemas.openxmlformats.org/officeDocument/2006/relationships/styles" Target="styles.xml"/><Relationship Id="rId16" Type="http://schemas.openxmlformats.org/officeDocument/2006/relationships/hyperlink" Target="http://isfahancht.ir/TourismFa.aspx?p=181" TargetMode="External"/><Relationship Id="rId29" Type="http://schemas.openxmlformats.org/officeDocument/2006/relationships/hyperlink" Target="http://www.etccorporate.org/resources/uploads/ETC_CityTourism&amp;Culture_LR.pdf" TargetMode="External"/><Relationship Id="rId11" Type="http://schemas.openxmlformats.org/officeDocument/2006/relationships/hyperlink" Target="http://www.farsnews.com/newstext.php?nn=13920405000187" TargetMode="External"/><Relationship Id="rId24" Type="http://schemas.openxmlformats.org/officeDocument/2006/relationships/hyperlink" Target="http://www.birmingham.gov.uk/" TargetMode="External"/><Relationship Id="rId32" Type="http://schemas.openxmlformats.org/officeDocument/2006/relationships/hyperlink" Target="http://lifeintheuk.net/index.php/resources_post/british_religious_festivals/" TargetMode="External"/><Relationship Id="rId37" Type="http://schemas.openxmlformats.org/officeDocument/2006/relationships/hyperlink" Target="http://www.classical-music.com/festival-guide-2013?tid=50071" TargetMode="External"/><Relationship Id="rId40" Type="http://schemas.openxmlformats.org/officeDocument/2006/relationships/hyperlink" Target="http://corporate.tourism.gov.my/research.asp?page=facts_figures" TargetMode="External"/><Relationship Id="rId45" Type="http://schemas.openxmlformats.org/officeDocument/2006/relationships/hyperlink" Target="http://www.audienceslondon.org/2009/our-resources/culturaltourism-" TargetMode="External"/><Relationship Id="rId5" Type="http://schemas.openxmlformats.org/officeDocument/2006/relationships/footnotes" Target="footnotes.xml"/><Relationship Id="rId15" Type="http://schemas.openxmlformats.org/officeDocument/2006/relationships/hyperlink" Target="http://www.eachto.org" TargetMode="External"/><Relationship Id="rId23" Type="http://schemas.openxmlformats.org/officeDocument/2006/relationships/hyperlink" Target="http://www.sciencedirect.com/science/journal/02615177/25/1" TargetMode="External"/><Relationship Id="rId28" Type="http://schemas.openxmlformats.org/officeDocument/2006/relationships/hyperlink" Target="http://www.equalityhumanrights.com/uploaded_files/OurJob/two_years_making_%20changes.pdf" TargetMode="External"/><Relationship Id="rId36" Type="http://schemas.openxmlformats.org/officeDocument/2006/relationships/hyperlink" Target="http://www.civilica.com" TargetMode="External"/><Relationship Id="rId49" Type="http://schemas.openxmlformats.org/officeDocument/2006/relationships/theme" Target="theme/theme1.xml"/><Relationship Id="rId10" Type="http://schemas.openxmlformats.org/officeDocument/2006/relationships/hyperlink" Target="http://www.farsnews.com/newstext.php?nn=13911228000068" TargetMode="External"/><Relationship Id="rId19" Type="http://schemas.openxmlformats.org/officeDocument/2006/relationships/hyperlink" Target="http://www.oecd.org/publishing/corrigenda" TargetMode="External"/><Relationship Id="rId31" Type="http://schemas.openxmlformats.org/officeDocument/2006/relationships/hyperlink" Target="http://www.JKKN.govmy" TargetMode="External"/><Relationship Id="rId44" Type="http://schemas.openxmlformats.org/officeDocument/2006/relationships/hyperlink" Target="http://www.visitbritain.org/mediaroom/archive/_2012/religbuildings.aspx" TargetMode="External"/><Relationship Id="rId4" Type="http://schemas.openxmlformats.org/officeDocument/2006/relationships/webSettings" Target="webSettings.xml"/><Relationship Id="rId9" Type="http://schemas.openxmlformats.org/officeDocument/2006/relationships/hyperlink" Target="http://atgm.mihanblog.com/post/124" TargetMode="External"/><Relationship Id="rId14" Type="http://schemas.openxmlformats.org/officeDocument/2006/relationships/hyperlink" Target="http://www.amar.org.ir/Default.aspx?tabid=527" TargetMode="External"/><Relationship Id="rId22" Type="http://schemas.openxmlformats.org/officeDocument/2006/relationships/hyperlink" Target="http://www.bbc.co.uk/religion/religions/rastafari/%E2%80%8E" TargetMode="External"/><Relationship Id="rId27" Type="http://schemas.openxmlformats.org/officeDocument/2006/relationships/hyperlink" Target="http://www.queensu.ca/sps/" TargetMode="External"/><Relationship Id="rId30" Type="http://schemas.openxmlformats.org/officeDocument/2006/relationships/hyperlink" Target="http://www.slideshare.net/SadionaAbazaj/the-history-of-british-tourismppsxsadiona-2" TargetMode="External"/><Relationship Id="rId35" Type="http://schemas.openxmlformats.org/officeDocument/2006/relationships/hyperlink" Target="http://www.culture@swo.org.uk" TargetMode="External"/><Relationship Id="rId43" Type="http://schemas.openxmlformats.org/officeDocument/2006/relationships/hyperlink" Target="http://www.visitbritain.org/Images/Foresight%20Issue%2098_tcm29-29535.pdf" TargetMode="External"/><Relationship Id="rId48" Type="http://schemas.openxmlformats.org/officeDocument/2006/relationships/fontTable" Target="fontTable.xml"/><Relationship Id="rId8" Type="http://schemas.openxmlformats.org/officeDocument/2006/relationships/hyperlink" Target="http://www.mjahangir.ir/scientific-articles" TargetMode="External"/><Relationship Id="rId3" Type="http://schemas.openxmlformats.org/officeDocument/2006/relationships/settings" Target="settings.xml"/><Relationship Id="rId12" Type="http://schemas.openxmlformats.org/officeDocument/2006/relationships/hyperlink" Target="http://www3.tehran.irna.ir/fa/News/" TargetMode="External"/><Relationship Id="rId17" Type="http://schemas.openxmlformats.org/officeDocument/2006/relationships/hyperlink" Target="http://www.maalezi.com/" TargetMode="External"/><Relationship Id="rId25" Type="http://schemas.openxmlformats.org/officeDocument/2006/relationships/hyperlink" Target="http://www.bbc.co.uk/food/news_and_events/events_caribbeancuisine.shtml" TargetMode="External"/><Relationship Id="rId33" Type="http://schemas.openxmlformats.org/officeDocument/2006/relationships/hyperlink" Target="http://ons.gov.uk/ons/taxonomy/index.html?nscl=Migration" TargetMode="External"/><Relationship Id="rId38" Type="http://schemas.openxmlformats.org/officeDocument/2006/relationships/hyperlink" Target="http://corporate.tourism.gov.my/research.asp?page=facts_figures" TargetMode="External"/><Relationship Id="rId46" Type="http://schemas.openxmlformats.org/officeDocument/2006/relationships/hyperlink" Target="http://www.tourism.gov.my" TargetMode="External"/><Relationship Id="rId20" Type="http://schemas.openxmlformats.org/officeDocument/2006/relationships/hyperlink" Target="http://www.bbc.co.uk/info/" TargetMode="External"/><Relationship Id="rId41" Type="http://schemas.openxmlformats.org/officeDocument/2006/relationships/hyperlink" Target="http://whc.unesco.org/pg.cfm?cid=31&amp;l=en&amp;action=stat&amp;&amp;&amp;mode=table"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47</Pages>
  <Words>12298</Words>
  <Characters>70099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2</cp:revision>
  <dcterms:created xsi:type="dcterms:W3CDTF">2016-10-05T12:57:00Z</dcterms:created>
  <dcterms:modified xsi:type="dcterms:W3CDTF">2017-07-26T11:12:00Z</dcterms:modified>
</cp:coreProperties>
</file>